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097B3D" w14:textId="7203B4C2" w:rsidR="008647F8" w:rsidRPr="00D267F0" w:rsidRDefault="007F3624" w:rsidP="00DD7A6A">
      <w:pPr>
        <w:pStyle w:val="Titre1"/>
        <w:numPr>
          <w:ilvl w:val="0"/>
          <w:numId w:val="0"/>
        </w:numPr>
        <w:rPr>
          <w:rFonts w:cs="Arial"/>
          <w:szCs w:val="22"/>
        </w:rPr>
      </w:pPr>
      <w:bookmarkStart w:id="0" w:name="_Toc201572871"/>
      <w:bookmarkStart w:id="1" w:name="_Toc220680499"/>
      <w:r w:rsidRPr="00D267F0">
        <w:rPr>
          <w:rFonts w:cs="Arial"/>
          <w:noProof/>
        </w:rPr>
        <w:drawing>
          <wp:anchor distT="0" distB="0" distL="114300" distR="114300" simplePos="0" relativeHeight="251662336" behindDoc="0" locked="0" layoutInCell="1" allowOverlap="1" wp14:anchorId="4F0892A8" wp14:editId="4868EB75">
            <wp:simplePos x="0" y="0"/>
            <wp:positionH relativeFrom="page">
              <wp:posOffset>811033</wp:posOffset>
            </wp:positionH>
            <wp:positionV relativeFrom="paragraph">
              <wp:posOffset>0</wp:posOffset>
            </wp:positionV>
            <wp:extent cx="1963420" cy="1106170"/>
            <wp:effectExtent l="0" t="0" r="0" b="0"/>
            <wp:wrapSquare wrapText="bothSides"/>
            <wp:docPr id="1" name="Image 1" descr="Rectorat de la Région académique Grand Est et de l'académie .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Rectorat de la Région académique Grand Est et de l'académie ..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3420" cy="1106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647F8" w:rsidRPr="00D267F0">
        <w:rPr>
          <w:rFonts w:cs="Arial"/>
          <w:noProof/>
          <w:lang w:eastAsia="fr-FR"/>
        </w:rPr>
        <w:drawing>
          <wp:anchor distT="0" distB="0" distL="114300" distR="114300" simplePos="0" relativeHeight="251658240" behindDoc="0" locked="0" layoutInCell="1" allowOverlap="1" wp14:anchorId="44AD8519" wp14:editId="4FD7F5D6">
            <wp:simplePos x="0" y="0"/>
            <wp:positionH relativeFrom="column">
              <wp:posOffset>-635</wp:posOffset>
            </wp:positionH>
            <wp:positionV relativeFrom="paragraph">
              <wp:posOffset>0</wp:posOffset>
            </wp:positionV>
            <wp:extent cx="1295400" cy="1167130"/>
            <wp:effectExtent l="0" t="0" r="0" b="0"/>
            <wp:wrapTopAndBottom/>
            <wp:docPr id="2" name="Image 2" descr="Mac:Users:xavier.hasendahl:Desktop:ELEMENTS TEMPLATES SIG:LOGOS:REPUBLIQUE_FRANCAISE:eps:Republique_Francaise_CMJN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4" descr="Mac:Users:xavier.hasendahl:Desktop:ELEMENTS TEMPLATES SIG:LOGOS:REPUBLIQUE_FRANCAISE:eps:Republique_Francaise_CMJN.eps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bookmarkEnd w:id="1"/>
    </w:p>
    <w:p w14:paraId="03C9921B" w14:textId="77777777" w:rsidR="00C367A1" w:rsidRPr="00D267F0" w:rsidRDefault="00C367A1" w:rsidP="00C367A1">
      <w:pPr>
        <w:pStyle w:val="RedTitre1"/>
        <w:keepNext/>
        <w:jc w:val="left"/>
        <w:rPr>
          <w:rFonts w:cs="Arial"/>
          <w:noProof/>
          <w:lang w:eastAsia="fr-FR"/>
        </w:rPr>
      </w:pPr>
    </w:p>
    <w:p w14:paraId="66F6B919" w14:textId="77777777" w:rsidR="0087507C" w:rsidRPr="00D267F0" w:rsidRDefault="0087507C" w:rsidP="00C367A1">
      <w:pPr>
        <w:pStyle w:val="RedTitre1"/>
        <w:keepNext/>
        <w:rPr>
          <w:rFonts w:cs="Arial"/>
          <w:szCs w:val="22"/>
        </w:rPr>
      </w:pPr>
    </w:p>
    <w:p w14:paraId="2227E321" w14:textId="4267E7F0" w:rsidR="0087507C" w:rsidRPr="00D267F0" w:rsidRDefault="002A627F" w:rsidP="00D7058D">
      <w:pPr>
        <w:pStyle w:val="Standard"/>
        <w:jc w:val="center"/>
        <w:rPr>
          <w:rFonts w:cs="Arial"/>
          <w:b/>
          <w:bCs/>
          <w:color w:val="000000"/>
          <w:sz w:val="22"/>
          <w:szCs w:val="22"/>
          <w:u w:val="single"/>
        </w:rPr>
      </w:pPr>
      <w:r w:rsidRPr="00D267F0">
        <w:rPr>
          <w:rFonts w:cs="Arial"/>
          <w:color w:val="2F5496" w:themeColor="accent1" w:themeShade="BF"/>
          <w:sz w:val="22"/>
          <w:szCs w:val="22"/>
        </w:rPr>
        <w:t xml:space="preserve">Marché public de </w:t>
      </w:r>
      <w:r w:rsidR="00DA28AD">
        <w:rPr>
          <w:rFonts w:cs="Arial"/>
          <w:color w:val="2F5496" w:themeColor="accent1" w:themeShade="BF"/>
          <w:sz w:val="22"/>
          <w:szCs w:val="22"/>
        </w:rPr>
        <w:t>fournitures</w:t>
      </w:r>
    </w:p>
    <w:p w14:paraId="6F4123CE" w14:textId="77777777" w:rsidR="00E059C1" w:rsidRPr="00D267F0" w:rsidRDefault="0065442E" w:rsidP="00B30F10">
      <w:pPr>
        <w:pStyle w:val="Standard"/>
        <w:rPr>
          <w:rFonts w:cs="Arial"/>
          <w:shd w:val="clear" w:color="auto" w:fill="C0C0C0"/>
        </w:rPr>
      </w:pPr>
      <w:r w:rsidRPr="00D267F0">
        <w:rPr>
          <w:rFonts w:cs="Arial"/>
          <w:color w:val="000000"/>
          <w:szCs w:val="20"/>
        </w:rPr>
        <w:tab/>
      </w:r>
      <w:r w:rsidR="005D3C08" w:rsidRPr="00D267F0">
        <w:rPr>
          <w:rFonts w:cs="Arial"/>
          <w:color w:val="000000"/>
          <w:szCs w:val="20"/>
        </w:rPr>
        <w:t xml:space="preserve"> </w:t>
      </w:r>
    </w:p>
    <w:p w14:paraId="3107863B" w14:textId="77777777" w:rsidR="00E059C1" w:rsidRPr="00D267F0" w:rsidRDefault="00E059C1" w:rsidP="00DD7A6A">
      <w:pPr>
        <w:pStyle w:val="TM1"/>
        <w:rPr>
          <w:rFonts w:ascii="Arial" w:hAnsi="Arial" w:cs="Arial"/>
        </w:rPr>
      </w:pPr>
    </w:p>
    <w:p w14:paraId="08B54A99" w14:textId="77777777" w:rsidR="00E059C1" w:rsidRPr="00D267F0" w:rsidRDefault="00E059C1" w:rsidP="00E059C1">
      <w:pPr>
        <w:pStyle w:val="Standard"/>
        <w:rPr>
          <w:rFonts w:cs="Arial"/>
          <w:szCs w:val="20"/>
        </w:rPr>
      </w:pPr>
    </w:p>
    <w:p w14:paraId="49B58DBD" w14:textId="77777777" w:rsidR="00AE661D" w:rsidRDefault="00AE661D" w:rsidP="00AE661D">
      <w:pPr>
        <w:pStyle w:val="Titre10"/>
        <w:pBdr>
          <w:top w:val="single" w:sz="12" w:space="1" w:color="2F5496" w:themeColor="accent1" w:themeShade="BF"/>
          <w:left w:val="single" w:sz="12" w:space="0" w:color="2F5496" w:themeColor="accent1" w:themeShade="BF"/>
          <w:bottom w:val="single" w:sz="12" w:space="1" w:color="2F5496" w:themeColor="accent1" w:themeShade="BF"/>
          <w:right w:val="single" w:sz="12" w:space="0" w:color="2F5496" w:themeColor="accent1" w:themeShade="BF"/>
          <w:between w:val="none" w:sz="0" w:space="0" w:color="auto"/>
        </w:pBdr>
        <w:rPr>
          <w:rFonts w:cs="Arial"/>
          <w:color w:val="2F5496" w:themeColor="accent1" w:themeShade="BF"/>
          <w:sz w:val="36"/>
          <w:szCs w:val="36"/>
          <w:shd w:val="clear" w:color="auto" w:fill="FFFFFF"/>
        </w:rPr>
      </w:pP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Réhabilitation de l’amphithéâtre du Rectorat de Reims</w:t>
      </w:r>
    </w:p>
    <w:p w14:paraId="08FA1934" w14:textId="77777777" w:rsidR="00AE661D" w:rsidRDefault="00AE661D" w:rsidP="00AE661D">
      <w:pPr>
        <w:pStyle w:val="Titre10"/>
        <w:pBdr>
          <w:top w:val="single" w:sz="12" w:space="1" w:color="2F5496" w:themeColor="accent1" w:themeShade="BF"/>
          <w:left w:val="single" w:sz="12" w:space="0" w:color="2F5496" w:themeColor="accent1" w:themeShade="BF"/>
          <w:bottom w:val="single" w:sz="12" w:space="1" w:color="2F5496" w:themeColor="accent1" w:themeShade="BF"/>
          <w:right w:val="single" w:sz="12" w:space="0" w:color="2F5496" w:themeColor="accent1" w:themeShade="BF"/>
          <w:between w:val="none" w:sz="0" w:space="0" w:color="auto"/>
        </w:pBdr>
        <w:rPr>
          <w:rFonts w:cs="Arial"/>
          <w:color w:val="2F5496" w:themeColor="accent1" w:themeShade="BF"/>
          <w:sz w:val="36"/>
          <w:szCs w:val="36"/>
          <w:highlight w:val="yellow"/>
          <w:shd w:val="clear" w:color="auto" w:fill="FFFFFF"/>
        </w:rPr>
      </w:pPr>
      <w:r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Aménagement mobilier</w:t>
      </w:r>
      <w:r w:rsidRPr="00D267F0">
        <w:rPr>
          <w:rFonts w:cs="Arial"/>
          <w:color w:val="2F5496" w:themeColor="accent1" w:themeShade="BF"/>
          <w:sz w:val="36"/>
          <w:szCs w:val="36"/>
          <w:highlight w:val="yellow"/>
          <w:shd w:val="clear" w:color="auto" w:fill="FFFFFF"/>
        </w:rPr>
        <w:t xml:space="preserve"> </w:t>
      </w:r>
    </w:p>
    <w:p w14:paraId="434FBD4C" w14:textId="07E418CE" w:rsidR="002A627F" w:rsidRPr="00D267F0" w:rsidRDefault="002A627F" w:rsidP="00AE661D">
      <w:pPr>
        <w:pStyle w:val="Titre10"/>
        <w:pBdr>
          <w:top w:val="single" w:sz="12" w:space="1" w:color="2F5496" w:themeColor="accent1" w:themeShade="BF"/>
          <w:left w:val="single" w:sz="12" w:space="0" w:color="2F5496" w:themeColor="accent1" w:themeShade="BF"/>
          <w:bottom w:val="single" w:sz="12" w:space="1" w:color="2F5496" w:themeColor="accent1" w:themeShade="BF"/>
          <w:right w:val="single" w:sz="12" w:space="0" w:color="2F5496" w:themeColor="accent1" w:themeShade="BF"/>
          <w:between w:val="none" w:sz="0" w:space="0" w:color="auto"/>
        </w:pBdr>
        <w:rPr>
          <w:rFonts w:cs="Arial"/>
          <w:color w:val="2F5496" w:themeColor="accent1" w:themeShade="BF"/>
          <w:sz w:val="36"/>
          <w:szCs w:val="36"/>
          <w:shd w:val="clear" w:color="auto" w:fill="FFFFFF"/>
        </w:rPr>
      </w:pPr>
      <w:r w:rsidRPr="00207E2B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 xml:space="preserve">Réf. : </w:t>
      </w:r>
      <w:r w:rsidR="00207E2B" w:rsidRPr="00207E2B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2026-</w:t>
      </w:r>
      <w:r w:rsidR="00207E2B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Mobilier-Amphi-</w:t>
      </w:r>
      <w:proofErr w:type="spellStart"/>
      <w:r w:rsidR="00207E2B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Rect</w:t>
      </w:r>
      <w:proofErr w:type="spellEnd"/>
      <w:r w:rsidR="00207E2B">
        <w:rPr>
          <w:rFonts w:cs="Arial"/>
          <w:color w:val="2F5496" w:themeColor="accent1" w:themeShade="BF"/>
          <w:sz w:val="36"/>
          <w:szCs w:val="36"/>
          <w:shd w:val="clear" w:color="auto" w:fill="FFFFFF"/>
        </w:rPr>
        <w:t>-Reims</w:t>
      </w:r>
    </w:p>
    <w:p w14:paraId="22E2DF04" w14:textId="77777777" w:rsidR="006D3103" w:rsidRPr="00D267F0" w:rsidRDefault="006D3103">
      <w:pPr>
        <w:pStyle w:val="Standard"/>
        <w:rPr>
          <w:rFonts w:cs="Arial"/>
          <w:szCs w:val="20"/>
        </w:rPr>
      </w:pPr>
    </w:p>
    <w:p w14:paraId="74925000" w14:textId="2E29AF32" w:rsidR="00D7058D" w:rsidRPr="00D267F0" w:rsidRDefault="00E35967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color w:val="2F5496" w:themeColor="accent1" w:themeShade="BF"/>
          <w:sz w:val="28"/>
          <w:szCs w:val="28"/>
        </w:rPr>
      </w:pPr>
      <w:r w:rsidRPr="00D267F0">
        <w:rPr>
          <w:rFonts w:cs="Arial"/>
          <w:color w:val="2F5496" w:themeColor="accent1" w:themeShade="BF"/>
          <w:sz w:val="28"/>
          <w:szCs w:val="28"/>
        </w:rPr>
        <w:t>Cadre</w:t>
      </w:r>
      <w:r w:rsidR="002A627F" w:rsidRPr="00D267F0">
        <w:rPr>
          <w:rFonts w:cs="Arial"/>
          <w:color w:val="2F5496" w:themeColor="accent1" w:themeShade="BF"/>
          <w:sz w:val="28"/>
          <w:szCs w:val="28"/>
        </w:rPr>
        <w:t xml:space="preserve"> de réponse</w:t>
      </w:r>
    </w:p>
    <w:p w14:paraId="599F287A" w14:textId="77777777" w:rsidR="007F3624" w:rsidRDefault="000914EE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color w:val="2F5496" w:themeColor="accent1" w:themeShade="BF"/>
          <w:sz w:val="28"/>
          <w:szCs w:val="28"/>
        </w:rPr>
      </w:pPr>
      <w:r w:rsidRPr="00D267F0">
        <w:rPr>
          <w:rFonts w:cs="Arial"/>
          <w:color w:val="2F5496" w:themeColor="accent1" w:themeShade="BF"/>
          <w:sz w:val="28"/>
          <w:szCs w:val="28"/>
        </w:rPr>
        <w:t>OFFRE</w:t>
      </w:r>
      <w:r w:rsidR="00F56E14" w:rsidRPr="00F56E14">
        <w:rPr>
          <w:rFonts w:cs="Arial"/>
          <w:color w:val="2F5496" w:themeColor="accent1" w:themeShade="BF"/>
          <w:sz w:val="28"/>
          <w:szCs w:val="28"/>
        </w:rPr>
        <w:t xml:space="preserve"> </w:t>
      </w:r>
    </w:p>
    <w:p w14:paraId="7C21F57D" w14:textId="6179C06C" w:rsidR="002A627F" w:rsidRPr="00D267F0" w:rsidRDefault="00F56E14" w:rsidP="00D7058D">
      <w:pPr>
        <w:pStyle w:val="Standard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3600"/>
        </w:tabs>
        <w:jc w:val="center"/>
        <w:rPr>
          <w:rFonts w:cs="Arial"/>
          <w:color w:val="2F5496" w:themeColor="accent1" w:themeShade="BF"/>
          <w:sz w:val="28"/>
          <w:szCs w:val="28"/>
        </w:rPr>
      </w:pPr>
      <w:r>
        <w:rPr>
          <w:rFonts w:cs="Arial"/>
          <w:color w:val="2F5496" w:themeColor="accent1" w:themeShade="BF"/>
          <w:sz w:val="28"/>
          <w:szCs w:val="28"/>
        </w:rPr>
        <w:t>Valeur technique</w:t>
      </w:r>
      <w:r w:rsidR="007F3624">
        <w:rPr>
          <w:rFonts w:cs="Arial"/>
          <w:color w:val="2F5496" w:themeColor="accent1" w:themeShade="BF"/>
          <w:sz w:val="28"/>
          <w:szCs w:val="28"/>
        </w:rPr>
        <w:t xml:space="preserve"> et Valeur environnementale</w:t>
      </w:r>
    </w:p>
    <w:p w14:paraId="63979343" w14:textId="77777777" w:rsidR="0065442E" w:rsidRPr="00D267F0" w:rsidRDefault="0065442E" w:rsidP="00D7058D">
      <w:pPr>
        <w:pStyle w:val="Standard"/>
        <w:tabs>
          <w:tab w:val="left" w:pos="3600"/>
        </w:tabs>
        <w:jc w:val="center"/>
        <w:rPr>
          <w:rFonts w:cs="Arial"/>
          <w:color w:val="000000"/>
          <w:szCs w:val="20"/>
        </w:rPr>
      </w:pPr>
    </w:p>
    <w:p w14:paraId="48F94F86" w14:textId="77777777" w:rsidR="006D3103" w:rsidRPr="00D267F0" w:rsidRDefault="006D3103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1F6CADE2" w14:textId="77777777" w:rsidR="00D7058D" w:rsidRPr="00D267F0" w:rsidRDefault="00D7058D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275787A7" w14:textId="77777777" w:rsidR="00D7058D" w:rsidRPr="00D267F0" w:rsidRDefault="00D7058D">
      <w:pPr>
        <w:pStyle w:val="Standard"/>
        <w:tabs>
          <w:tab w:val="left" w:pos="3600"/>
        </w:tabs>
        <w:rPr>
          <w:rFonts w:cs="Arial"/>
          <w:b/>
          <w:color w:val="000000"/>
          <w:szCs w:val="20"/>
          <w:u w:val="single"/>
        </w:rPr>
      </w:pPr>
    </w:p>
    <w:p w14:paraId="2DCB7F2A" w14:textId="77777777" w:rsidR="001711F3" w:rsidRPr="00D267F0" w:rsidRDefault="001711F3" w:rsidP="0065442E">
      <w:pPr>
        <w:pStyle w:val="Standard"/>
        <w:tabs>
          <w:tab w:val="left" w:pos="3600"/>
        </w:tabs>
        <w:ind w:left="3600" w:hanging="3600"/>
        <w:jc w:val="center"/>
        <w:rPr>
          <w:rFonts w:cs="Arial"/>
          <w:b/>
          <w:bCs/>
          <w:color w:val="2F5496" w:themeColor="accent1" w:themeShade="BF"/>
          <w:szCs w:val="20"/>
        </w:rPr>
      </w:pPr>
    </w:p>
    <w:p w14:paraId="72DA48B2" w14:textId="77777777" w:rsidR="001711F3" w:rsidRPr="00D267F0" w:rsidRDefault="001711F3" w:rsidP="0065442E">
      <w:pPr>
        <w:pStyle w:val="Standard"/>
        <w:tabs>
          <w:tab w:val="left" w:pos="3600"/>
        </w:tabs>
        <w:ind w:left="3600" w:hanging="3600"/>
        <w:jc w:val="center"/>
        <w:rPr>
          <w:rFonts w:cs="Arial"/>
          <w:b/>
          <w:bCs/>
          <w:color w:val="2F5496" w:themeColor="accent1" w:themeShade="BF"/>
          <w:szCs w:val="20"/>
        </w:rPr>
      </w:pPr>
    </w:p>
    <w:p w14:paraId="3B23B7B8" w14:textId="207C9365" w:rsidR="00C40D57" w:rsidRPr="00D267F0" w:rsidRDefault="00C40D57">
      <w:pPr>
        <w:widowControl w:val="0"/>
        <w:spacing w:before="0"/>
        <w:jc w:val="left"/>
        <w:rPr>
          <w:rFonts w:cs="Arial"/>
          <w:sz w:val="18"/>
        </w:rPr>
      </w:pPr>
      <w:r w:rsidRPr="00D267F0">
        <w:rPr>
          <w:rFonts w:cs="Arial"/>
        </w:rPr>
        <w:br w:type="page"/>
      </w:r>
    </w:p>
    <w:p w14:paraId="662F591D" w14:textId="77777777" w:rsidR="001711F3" w:rsidRPr="00D267F0" w:rsidRDefault="001711F3" w:rsidP="00383B3F">
      <w:pPr>
        <w:pStyle w:val="TM2"/>
        <w:rPr>
          <w:rFonts w:cs="Arial"/>
        </w:rPr>
      </w:pPr>
    </w:p>
    <w:sdt>
      <w:sdtPr>
        <w:rPr>
          <w:rFonts w:ascii="Arial" w:eastAsia="Andale Sans UI" w:hAnsi="Arial" w:cs="Arial"/>
          <w:color w:val="auto"/>
          <w:sz w:val="20"/>
          <w:szCs w:val="24"/>
          <w:lang w:eastAsia="ja-JP" w:bidi="fa-IR"/>
        </w:rPr>
        <w:id w:val="-207511142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7992FB4" w14:textId="19E004E5" w:rsidR="00C40D57" w:rsidRPr="00D267F0" w:rsidRDefault="00C40D57">
          <w:pPr>
            <w:pStyle w:val="En-ttedetabledesmatires"/>
            <w:rPr>
              <w:rFonts w:ascii="Arial" w:hAnsi="Arial" w:cs="Arial"/>
            </w:rPr>
          </w:pPr>
          <w:r w:rsidRPr="00D267F0">
            <w:rPr>
              <w:rFonts w:ascii="Arial" w:hAnsi="Arial" w:cs="Arial"/>
            </w:rPr>
            <w:t>Table des matières</w:t>
          </w:r>
        </w:p>
        <w:p w14:paraId="5FB293D4" w14:textId="6AB6C075" w:rsidR="00B47A23" w:rsidRDefault="00C40D57">
          <w:pPr>
            <w:pStyle w:val="TM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r w:rsidRPr="00D267F0">
            <w:rPr>
              <w:rFonts w:ascii="Arial" w:hAnsi="Arial" w:cs="Arial"/>
            </w:rPr>
            <w:fldChar w:fldCharType="begin"/>
          </w:r>
          <w:r w:rsidRPr="00D267F0">
            <w:rPr>
              <w:rFonts w:ascii="Arial" w:hAnsi="Arial" w:cs="Arial"/>
            </w:rPr>
            <w:instrText xml:space="preserve"> TOC \o "1-3" \h \z \u </w:instrText>
          </w:r>
          <w:r w:rsidRPr="00D267F0">
            <w:rPr>
              <w:rFonts w:ascii="Arial" w:hAnsi="Arial" w:cs="Arial"/>
            </w:rPr>
            <w:fldChar w:fldCharType="separate"/>
          </w:r>
          <w:hyperlink w:anchor="_Toc220680499" w:history="1">
            <w:r w:rsidR="00B47A23">
              <w:rPr>
                <w:noProof/>
                <w:webHidden/>
              </w:rPr>
              <w:tab/>
            </w:r>
            <w:r w:rsidR="00B47A23">
              <w:rPr>
                <w:noProof/>
                <w:webHidden/>
              </w:rPr>
              <w:fldChar w:fldCharType="begin"/>
            </w:r>
            <w:r w:rsidR="00B47A23">
              <w:rPr>
                <w:noProof/>
                <w:webHidden/>
              </w:rPr>
              <w:instrText xml:space="preserve"> PAGEREF _Toc220680499 \h </w:instrText>
            </w:r>
            <w:r w:rsidR="00B47A23">
              <w:rPr>
                <w:noProof/>
                <w:webHidden/>
              </w:rPr>
            </w:r>
            <w:r w:rsidR="00B47A23">
              <w:rPr>
                <w:noProof/>
                <w:webHidden/>
              </w:rPr>
              <w:fldChar w:fldCharType="separate"/>
            </w:r>
            <w:r w:rsidR="00B47A23">
              <w:rPr>
                <w:noProof/>
                <w:webHidden/>
              </w:rPr>
              <w:t>1</w:t>
            </w:r>
            <w:r w:rsidR="00B47A23">
              <w:rPr>
                <w:noProof/>
                <w:webHidden/>
              </w:rPr>
              <w:fldChar w:fldCharType="end"/>
            </w:r>
          </w:hyperlink>
        </w:p>
        <w:p w14:paraId="60DE2852" w14:textId="3DBC5501" w:rsidR="00B47A23" w:rsidRDefault="00B47A23">
          <w:pPr>
            <w:pStyle w:val="TM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220680500" w:history="1">
            <w:r w:rsidRPr="007679E0">
              <w:rPr>
                <w:rStyle w:val="Lienhypertexte"/>
                <w:rFonts w:cs="Arial"/>
                <w:noProof/>
              </w:rPr>
              <w:t>1.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rFonts w:cs="Arial"/>
                <w:noProof/>
              </w:rPr>
              <w:t>Présentation du bordereau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BDB8BE" w14:textId="0F4C541E" w:rsidR="00B47A23" w:rsidRDefault="00B47A23">
          <w:pPr>
            <w:pStyle w:val="TM1"/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220680501" w:history="1">
            <w:r w:rsidRPr="007679E0">
              <w:rPr>
                <w:rStyle w:val="Lienhypertexte"/>
                <w:rFonts w:cs="Arial"/>
                <w:noProof/>
              </w:rPr>
              <w:t>2. Valeur technique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651A88" w14:textId="78EA8F75" w:rsidR="00B47A23" w:rsidRDefault="00B47A23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02" w:history="1">
            <w:r w:rsidRPr="007679E0">
              <w:rPr>
                <w:rStyle w:val="Lienhypertexte"/>
                <w:noProof/>
              </w:rPr>
              <w:t>2.1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Méthodologie du projet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B78E27" w14:textId="2A640F47" w:rsidR="00B47A23" w:rsidRDefault="00B47A23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03" w:history="1">
            <w:r w:rsidRPr="007679E0">
              <w:rPr>
                <w:rStyle w:val="Lienhypertexte"/>
                <w:rFonts w:cs="Arial"/>
                <w:noProof/>
              </w:rPr>
              <w:t>2.1.1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Compréhension du candidat des particularités de l’opération et propositions du candidat pour y répondre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3D5313B" w14:textId="6D774E6E" w:rsidR="00B47A23" w:rsidRDefault="00B47A23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04" w:history="1">
            <w:r w:rsidRPr="007679E0">
              <w:rPr>
                <w:rStyle w:val="Lienhypertexte"/>
                <w:noProof/>
              </w:rPr>
              <w:t>2.1.2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Prise en compte par le candidat des contraintes du projet d’aménagement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4CE6DB7" w14:textId="67F3D615" w:rsidR="00B47A23" w:rsidRDefault="00B47A23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05" w:history="1">
            <w:r w:rsidRPr="007679E0">
              <w:rPr>
                <w:rStyle w:val="Lienhypertexte"/>
                <w:rFonts w:cs="Arial"/>
                <w:noProof/>
              </w:rPr>
              <w:t>2.1.3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Propositions de solutions pertinentes et efficaces pour aménager les espaces selon les besoins recensés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E53D1AF" w14:textId="532636B2" w:rsidR="00B47A23" w:rsidRDefault="00B47A23">
          <w:pPr>
            <w:pStyle w:val="TM3"/>
            <w:tabs>
              <w:tab w:val="left" w:pos="118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06" w:history="1">
            <w:r w:rsidRPr="007679E0">
              <w:rPr>
                <w:rStyle w:val="Lienhypertexte"/>
                <w:noProof/>
              </w:rPr>
              <w:t>2.1.4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Présentation des moyens (humains et matériels notamment) permettant d’obtenir les produits, de les livrer et de les installer (approvisionnement auprès des fournisseurs, transports...)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FF600" w14:textId="2CB5BF5B" w:rsidR="00B47A23" w:rsidRDefault="00B47A23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07" w:history="1">
            <w:r w:rsidRPr="007679E0">
              <w:rPr>
                <w:rStyle w:val="Lienhypertexte"/>
                <w:noProof/>
              </w:rPr>
              <w:t>2.2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Proposition du candidat de délais et planning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AD2629" w14:textId="6DAFCBAE" w:rsidR="00B47A23" w:rsidRDefault="00B47A23">
          <w:pPr>
            <w:pStyle w:val="TM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smallCaps w:val="0"/>
              <w:noProof/>
              <w:sz w:val="22"/>
              <w:szCs w:val="22"/>
              <w:lang w:eastAsia="fr-FR" w:bidi="ar-SA"/>
            </w:rPr>
          </w:pPr>
          <w:hyperlink w:anchor="_Toc220680508" w:history="1">
            <w:r w:rsidRPr="007679E0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 w:cstheme="minorBidi"/>
                <w:b w:val="0"/>
                <w:smallCaps w:val="0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VALEUR ENVIRONNEMENTALE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49DA34D" w14:textId="25CC0A83" w:rsidR="00B47A23" w:rsidRDefault="00B47A23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09" w:history="1">
            <w:r w:rsidRPr="007679E0">
              <w:rPr>
                <w:rStyle w:val="Lienhypertexte"/>
                <w:noProof/>
              </w:rPr>
              <w:t>3.1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Gestion des déchets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E8E817C" w14:textId="672B9683" w:rsidR="00B47A23" w:rsidRDefault="00B47A23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10" w:history="1">
            <w:r w:rsidRPr="007679E0">
              <w:rPr>
                <w:rStyle w:val="Lienhypertexte"/>
                <w:noProof/>
              </w:rPr>
              <w:t>3.2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Absence ou limitation de la toxicité des produits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0A5AF2" w14:textId="664EBBA8" w:rsidR="00B47A23" w:rsidRDefault="00B47A23">
          <w:pPr>
            <w:pStyle w:val="TM2"/>
            <w:tabs>
              <w:tab w:val="left" w:pos="567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eastAsia="fr-FR" w:bidi="ar-SA"/>
            </w:rPr>
          </w:pPr>
          <w:hyperlink w:anchor="_Toc220680511" w:history="1">
            <w:r w:rsidRPr="007679E0">
              <w:rPr>
                <w:rStyle w:val="Lienhypertexte"/>
                <w:noProof/>
              </w:rPr>
              <w:t>3.3</w:t>
            </w:r>
            <w:r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eastAsia="fr-FR" w:bidi="ar-SA"/>
              </w:rPr>
              <w:tab/>
            </w:r>
            <w:r w:rsidRPr="007679E0">
              <w:rPr>
                <w:rStyle w:val="Lienhypertexte"/>
                <w:noProof/>
              </w:rPr>
              <w:t>Recyclage, réemploi et réutilisation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_Toc220680511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C7CED1" w14:textId="444FDB24" w:rsidR="00C40D57" w:rsidRPr="00D267F0" w:rsidRDefault="00C40D57">
          <w:pPr>
            <w:rPr>
              <w:rFonts w:cs="Arial"/>
            </w:rPr>
          </w:pPr>
          <w:r w:rsidRPr="00D267F0">
            <w:rPr>
              <w:rFonts w:cs="Arial"/>
              <w:b/>
              <w:bCs/>
            </w:rPr>
            <w:fldChar w:fldCharType="end"/>
          </w:r>
        </w:p>
      </w:sdtContent>
    </w:sdt>
    <w:p w14:paraId="7E12638D" w14:textId="77777777" w:rsidR="002A627F" w:rsidRPr="00D267F0" w:rsidRDefault="002A627F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75966C68" w14:textId="337BA36C" w:rsidR="002A627F" w:rsidRPr="00D267F0" w:rsidRDefault="002A627F" w:rsidP="00043822">
      <w:pPr>
        <w:pStyle w:val="Titre1"/>
        <w:numPr>
          <w:ilvl w:val="0"/>
          <w:numId w:val="21"/>
        </w:numPr>
        <w:rPr>
          <w:rFonts w:cs="Arial"/>
          <w:sz w:val="32"/>
          <w:szCs w:val="32"/>
        </w:rPr>
      </w:pPr>
      <w:bookmarkStart w:id="2" w:name="_Toc201572872"/>
      <w:bookmarkStart w:id="3" w:name="_Toc220680500"/>
      <w:r w:rsidRPr="00D267F0">
        <w:rPr>
          <w:rFonts w:cs="Arial"/>
          <w:sz w:val="32"/>
          <w:szCs w:val="32"/>
        </w:rPr>
        <w:lastRenderedPageBreak/>
        <w:t>Présentation du bordereau</w:t>
      </w:r>
      <w:bookmarkEnd w:id="2"/>
      <w:bookmarkEnd w:id="3"/>
    </w:p>
    <w:p w14:paraId="53822075" w14:textId="01E1F091" w:rsidR="002776B8" w:rsidRPr="00D267F0" w:rsidRDefault="002776B8" w:rsidP="002776B8">
      <w:pPr>
        <w:pStyle w:val="Standard"/>
        <w:rPr>
          <w:rFonts w:cs="Arial"/>
          <w:b/>
          <w:bCs/>
          <w:sz w:val="22"/>
          <w:szCs w:val="28"/>
        </w:rPr>
      </w:pPr>
      <w:r w:rsidRPr="00D267F0">
        <w:rPr>
          <w:rFonts w:cs="Arial"/>
          <w:b/>
          <w:bCs/>
          <w:sz w:val="22"/>
          <w:szCs w:val="28"/>
        </w:rPr>
        <w:t xml:space="preserve">Le candidat est invité à consulter le règlement de consultation afin de remplir le présent </w:t>
      </w:r>
      <w:r w:rsidR="00E35967" w:rsidRPr="00D267F0">
        <w:rPr>
          <w:rFonts w:cs="Arial"/>
          <w:b/>
          <w:bCs/>
          <w:sz w:val="22"/>
          <w:szCs w:val="28"/>
        </w:rPr>
        <w:t>cadre de réponse</w:t>
      </w:r>
      <w:r w:rsidRPr="00D267F0">
        <w:rPr>
          <w:rFonts w:cs="Arial"/>
          <w:b/>
          <w:bCs/>
          <w:sz w:val="22"/>
          <w:szCs w:val="28"/>
        </w:rPr>
        <w:t>.</w:t>
      </w:r>
    </w:p>
    <w:p w14:paraId="13E61142" w14:textId="7C30DCF3" w:rsidR="002776B8" w:rsidRPr="00D267F0" w:rsidRDefault="002776B8" w:rsidP="002776B8">
      <w:pPr>
        <w:pStyle w:val="Standard"/>
        <w:rPr>
          <w:rFonts w:cs="Arial"/>
          <w:sz w:val="22"/>
          <w:szCs w:val="22"/>
        </w:rPr>
      </w:pPr>
    </w:p>
    <w:p w14:paraId="3E635A93" w14:textId="5A1FFBAA" w:rsidR="00C40D57" w:rsidRPr="00D267F0" w:rsidRDefault="00E35967" w:rsidP="002776B8">
      <w:pPr>
        <w:pStyle w:val="Standard"/>
        <w:rPr>
          <w:rFonts w:cs="Arial"/>
          <w:sz w:val="22"/>
          <w:szCs w:val="22"/>
        </w:rPr>
      </w:pPr>
      <w:r w:rsidRPr="00D267F0">
        <w:rPr>
          <w:rFonts w:cs="Arial"/>
          <w:sz w:val="22"/>
          <w:szCs w:val="22"/>
        </w:rPr>
        <w:t>Le cadre de réponse ici présent a vocation à permettre au candidat de préciser tous les renseignements propres à permettre d’apprécier la valeur technique de son offre. Chaque candidat devra impérativement, pour formaliser sa réponse, utiliser le cadre de réponse ici présent.</w:t>
      </w:r>
    </w:p>
    <w:p w14:paraId="4F7A11E7" w14:textId="180681ED" w:rsidR="00E35967" w:rsidRPr="00D267F0" w:rsidRDefault="00E35967" w:rsidP="00E35967">
      <w:pPr>
        <w:pStyle w:val="Standard"/>
        <w:rPr>
          <w:rFonts w:cs="Arial"/>
          <w:sz w:val="22"/>
          <w:szCs w:val="22"/>
        </w:rPr>
      </w:pPr>
      <w:r w:rsidRPr="00D267F0">
        <w:rPr>
          <w:rFonts w:cs="Arial"/>
          <w:sz w:val="22"/>
          <w:szCs w:val="22"/>
        </w:rPr>
        <w:t>Les candidats sont invités à apporter à l’acheteur tous les éléments permettant de noter la valeur technique de leur offre au regard des critères et sous-critères indiqués dans le règlement de consultation auquel il convient de se reporter.</w:t>
      </w:r>
    </w:p>
    <w:p w14:paraId="47B37C34" w14:textId="77777777" w:rsidR="00E35967" w:rsidRPr="00D267F0" w:rsidRDefault="00E35967">
      <w:pPr>
        <w:widowControl w:val="0"/>
        <w:spacing w:before="0"/>
        <w:jc w:val="left"/>
        <w:rPr>
          <w:rFonts w:cs="Arial"/>
          <w:b/>
          <w:color w:val="2F5496" w:themeColor="accent1" w:themeShade="BF"/>
          <w:sz w:val="32"/>
          <w:szCs w:val="44"/>
        </w:rPr>
      </w:pPr>
      <w:bookmarkStart w:id="4" w:name="_Toc201572876"/>
      <w:r w:rsidRPr="00D267F0">
        <w:rPr>
          <w:rFonts w:cs="Arial"/>
          <w:sz w:val="32"/>
          <w:szCs w:val="44"/>
        </w:rPr>
        <w:br w:type="page"/>
      </w:r>
    </w:p>
    <w:p w14:paraId="4A551983" w14:textId="37DF9CE9" w:rsidR="00C40D57" w:rsidRPr="00D267F0" w:rsidRDefault="00043822" w:rsidP="00C40D57">
      <w:pPr>
        <w:pStyle w:val="Titre1"/>
        <w:numPr>
          <w:ilvl w:val="0"/>
          <w:numId w:val="0"/>
        </w:numPr>
        <w:ind w:firstLine="360"/>
        <w:rPr>
          <w:rFonts w:cs="Arial"/>
          <w:sz w:val="32"/>
          <w:szCs w:val="44"/>
        </w:rPr>
      </w:pPr>
      <w:bookmarkStart w:id="5" w:name="_Toc220680501"/>
      <w:r w:rsidRPr="00D267F0">
        <w:rPr>
          <w:rFonts w:cs="Arial"/>
          <w:sz w:val="32"/>
          <w:szCs w:val="44"/>
        </w:rPr>
        <w:lastRenderedPageBreak/>
        <w:t xml:space="preserve">2. </w:t>
      </w:r>
      <w:bookmarkEnd w:id="4"/>
      <w:r w:rsidR="00E35967" w:rsidRPr="00D267F0">
        <w:rPr>
          <w:rFonts w:cs="Arial"/>
          <w:sz w:val="32"/>
          <w:szCs w:val="44"/>
        </w:rPr>
        <w:t>Valeur technique</w:t>
      </w:r>
      <w:bookmarkEnd w:id="5"/>
    </w:p>
    <w:p w14:paraId="0A1A23CF" w14:textId="68DD117C" w:rsidR="00D438E6" w:rsidRPr="00D267F0" w:rsidRDefault="00A22CD6" w:rsidP="00A22CD6">
      <w:pPr>
        <w:pStyle w:val="Titre2"/>
        <w:numPr>
          <w:ilvl w:val="1"/>
          <w:numId w:val="29"/>
        </w:numPr>
      </w:pPr>
      <w:bookmarkStart w:id="6" w:name="_Toc220680502"/>
      <w:r w:rsidRPr="00A22CD6">
        <w:t>Méthodologie du projet</w:t>
      </w:r>
      <w:bookmarkEnd w:id="6"/>
    </w:p>
    <w:p w14:paraId="21E44171" w14:textId="0F0F8720" w:rsidR="00C40D57" w:rsidRDefault="004E25F3" w:rsidP="00A22CD6">
      <w:pPr>
        <w:pStyle w:val="Titre3"/>
        <w:numPr>
          <w:ilvl w:val="2"/>
          <w:numId w:val="29"/>
        </w:numPr>
        <w:rPr>
          <w:rFonts w:cs="Arial"/>
        </w:rPr>
      </w:pPr>
      <w:bookmarkStart w:id="7" w:name="_Toc220680503"/>
      <w:r>
        <w:t>Compréhension du candidat des particularités de l’opération et propositions du candidat pour y répondre</w:t>
      </w:r>
      <w:bookmarkEnd w:id="7"/>
    </w:p>
    <w:p w14:paraId="15D511A1" w14:textId="3D29B78D" w:rsidR="00A22CD6" w:rsidRDefault="00A22CD6" w:rsidP="00D438E6">
      <w:pPr>
        <w:pStyle w:val="Standard"/>
        <w:rPr>
          <w:rFonts w:cs="Arial"/>
        </w:rPr>
      </w:pPr>
    </w:p>
    <w:p w14:paraId="047380EE" w14:textId="5E25E2BB" w:rsidR="004E25F3" w:rsidRDefault="004E25F3" w:rsidP="00D438E6">
      <w:pPr>
        <w:pStyle w:val="Standard"/>
        <w:rPr>
          <w:rFonts w:cs="Arial"/>
        </w:rPr>
      </w:pPr>
    </w:p>
    <w:p w14:paraId="6E780994" w14:textId="0E147751" w:rsidR="004E25F3" w:rsidRDefault="004E25F3" w:rsidP="00D438E6">
      <w:pPr>
        <w:pStyle w:val="Standard"/>
        <w:rPr>
          <w:rFonts w:cs="Arial"/>
        </w:rPr>
      </w:pPr>
    </w:p>
    <w:p w14:paraId="265DD019" w14:textId="77777777" w:rsidR="004E25F3" w:rsidRPr="00D267F0" w:rsidRDefault="004E25F3" w:rsidP="00D438E6">
      <w:pPr>
        <w:pStyle w:val="Standard"/>
        <w:rPr>
          <w:rFonts w:cs="Arial"/>
        </w:rPr>
      </w:pPr>
    </w:p>
    <w:p w14:paraId="328B6C85" w14:textId="4DDBA9B5" w:rsidR="00C40D57" w:rsidRPr="00D267F0" w:rsidRDefault="004E25F3" w:rsidP="00BB70CE">
      <w:pPr>
        <w:pStyle w:val="Titre3"/>
        <w:numPr>
          <w:ilvl w:val="2"/>
          <w:numId w:val="29"/>
        </w:numPr>
      </w:pPr>
      <w:bookmarkStart w:id="8" w:name="_Toc220680504"/>
      <w:r>
        <w:t>Prise en compte par le candidat des contraintes du projet</w:t>
      </w:r>
      <w:r w:rsidR="00C512E9">
        <w:t xml:space="preserve"> d’aménagement</w:t>
      </w:r>
      <w:bookmarkEnd w:id="8"/>
    </w:p>
    <w:p w14:paraId="54F5E6B8" w14:textId="78A10B3D" w:rsidR="00A22CD6" w:rsidRDefault="00A22CD6" w:rsidP="00D438E6">
      <w:pPr>
        <w:pStyle w:val="Standard"/>
        <w:rPr>
          <w:rFonts w:cs="Arial"/>
        </w:rPr>
      </w:pPr>
    </w:p>
    <w:p w14:paraId="553920AA" w14:textId="60AD6B88" w:rsidR="00A22CD6" w:rsidRDefault="00A22CD6" w:rsidP="00D438E6">
      <w:pPr>
        <w:pStyle w:val="Standard"/>
        <w:rPr>
          <w:rFonts w:cs="Arial"/>
        </w:rPr>
      </w:pPr>
    </w:p>
    <w:p w14:paraId="78032196" w14:textId="2B2C67E3" w:rsidR="00BB70CE" w:rsidRDefault="00BB70CE" w:rsidP="00D438E6">
      <w:pPr>
        <w:pStyle w:val="Standard"/>
        <w:rPr>
          <w:rFonts w:cs="Arial"/>
        </w:rPr>
      </w:pPr>
    </w:p>
    <w:p w14:paraId="619A349F" w14:textId="77777777" w:rsidR="00BB70CE" w:rsidRDefault="00BB70CE" w:rsidP="00D438E6">
      <w:pPr>
        <w:pStyle w:val="Standard"/>
        <w:rPr>
          <w:rFonts w:cs="Arial"/>
        </w:rPr>
      </w:pPr>
    </w:p>
    <w:p w14:paraId="204BF5B4" w14:textId="0F6ABB66" w:rsidR="00A22CD6" w:rsidRDefault="004E25F3" w:rsidP="00A22CD6">
      <w:pPr>
        <w:pStyle w:val="Titre3"/>
        <w:numPr>
          <w:ilvl w:val="2"/>
          <w:numId w:val="29"/>
        </w:numPr>
        <w:rPr>
          <w:rFonts w:cs="Arial"/>
        </w:rPr>
      </w:pPr>
      <w:bookmarkStart w:id="9" w:name="_Toc220680505"/>
      <w:r>
        <w:t xml:space="preserve">Propositions de solutions pertinentes et efficaces pour aménager </w:t>
      </w:r>
      <w:r w:rsidR="00DC5081">
        <w:t xml:space="preserve">les espaces </w:t>
      </w:r>
      <w:r>
        <w:t>selon les besoins recensés</w:t>
      </w:r>
      <w:bookmarkEnd w:id="9"/>
    </w:p>
    <w:p w14:paraId="18029F8C" w14:textId="73E1AAB3" w:rsidR="00A22CD6" w:rsidRDefault="00A22CD6" w:rsidP="00D438E6">
      <w:pPr>
        <w:pStyle w:val="Standard"/>
        <w:rPr>
          <w:rFonts w:cs="Arial"/>
        </w:rPr>
      </w:pPr>
    </w:p>
    <w:p w14:paraId="335E874B" w14:textId="4C79223C" w:rsidR="00BB70CE" w:rsidRDefault="00BB70CE" w:rsidP="00D438E6">
      <w:pPr>
        <w:pStyle w:val="Standard"/>
        <w:rPr>
          <w:rFonts w:cs="Arial"/>
        </w:rPr>
      </w:pPr>
    </w:p>
    <w:p w14:paraId="5E233767" w14:textId="77777777" w:rsidR="00BB70CE" w:rsidRDefault="00BB70CE" w:rsidP="00D438E6">
      <w:pPr>
        <w:pStyle w:val="Standard"/>
        <w:rPr>
          <w:rFonts w:cs="Arial"/>
        </w:rPr>
      </w:pPr>
    </w:p>
    <w:p w14:paraId="5FEF49AC" w14:textId="79EA35F4" w:rsidR="00A22CD6" w:rsidRDefault="00A22CD6" w:rsidP="00D438E6">
      <w:pPr>
        <w:pStyle w:val="Standard"/>
        <w:rPr>
          <w:rFonts w:cs="Arial"/>
        </w:rPr>
      </w:pPr>
    </w:p>
    <w:p w14:paraId="2924D61E" w14:textId="4F2A9243" w:rsidR="00A22CD6" w:rsidRPr="00BB70CE" w:rsidRDefault="004E25F3" w:rsidP="00BB70CE">
      <w:pPr>
        <w:pStyle w:val="Titre3"/>
        <w:numPr>
          <w:ilvl w:val="2"/>
          <w:numId w:val="29"/>
        </w:numPr>
      </w:pPr>
      <w:bookmarkStart w:id="10" w:name="_Toc220680506"/>
      <w:r w:rsidRPr="00BB70CE">
        <w:t>Présentation des moyens (humains et matériels notamment) permettant d’obtenir les produits</w:t>
      </w:r>
      <w:r w:rsidR="00BB70CE" w:rsidRPr="00BB70CE">
        <w:t>, de les livrer et de les installer (approvisionnement auprès des fournisseurs, transports...)</w:t>
      </w:r>
      <w:bookmarkEnd w:id="10"/>
    </w:p>
    <w:p w14:paraId="287F5B3D" w14:textId="38DBF061" w:rsidR="00A22CD6" w:rsidRDefault="00A22CD6" w:rsidP="00D438E6">
      <w:pPr>
        <w:pStyle w:val="Standard"/>
        <w:rPr>
          <w:rFonts w:cs="Arial"/>
        </w:rPr>
      </w:pPr>
    </w:p>
    <w:p w14:paraId="68A17C12" w14:textId="081161EF" w:rsidR="00A22CD6" w:rsidRDefault="00A22CD6" w:rsidP="00D438E6">
      <w:pPr>
        <w:pStyle w:val="Standard"/>
        <w:rPr>
          <w:rFonts w:cs="Arial"/>
        </w:rPr>
      </w:pPr>
    </w:p>
    <w:p w14:paraId="1DE6B670" w14:textId="77777777" w:rsidR="00BB70CE" w:rsidRDefault="00BB70CE" w:rsidP="00D438E6">
      <w:pPr>
        <w:pStyle w:val="Standard"/>
        <w:rPr>
          <w:rFonts w:cs="Arial"/>
        </w:rPr>
      </w:pPr>
    </w:p>
    <w:p w14:paraId="27C1CF25" w14:textId="77777777" w:rsidR="00A22CD6" w:rsidRPr="00D267F0" w:rsidRDefault="00A22CD6" w:rsidP="00D438E6">
      <w:pPr>
        <w:pStyle w:val="Standard"/>
        <w:rPr>
          <w:rFonts w:cs="Arial"/>
        </w:rPr>
      </w:pPr>
    </w:p>
    <w:p w14:paraId="1D823D74" w14:textId="77777777" w:rsidR="00C40D57" w:rsidRPr="00D267F0" w:rsidRDefault="00C40D57">
      <w:pPr>
        <w:widowControl w:val="0"/>
        <w:spacing w:before="0"/>
        <w:jc w:val="left"/>
        <w:rPr>
          <w:rFonts w:cs="Arial"/>
          <w:b/>
          <w:bCs/>
          <w:iCs/>
          <w:color w:val="2F5496" w:themeColor="accent1" w:themeShade="BF"/>
          <w:sz w:val="22"/>
          <w:szCs w:val="28"/>
          <w:u w:val="single"/>
        </w:rPr>
      </w:pPr>
      <w:r w:rsidRPr="00D267F0">
        <w:rPr>
          <w:rFonts w:cs="Arial"/>
        </w:rPr>
        <w:br w:type="page"/>
      </w:r>
    </w:p>
    <w:p w14:paraId="0E4F2E1F" w14:textId="03212859" w:rsidR="00D438E6" w:rsidRPr="00D267F0" w:rsidRDefault="00B81DC7" w:rsidP="00A22CD6">
      <w:pPr>
        <w:pStyle w:val="Titre2"/>
        <w:numPr>
          <w:ilvl w:val="1"/>
          <w:numId w:val="30"/>
        </w:numPr>
        <w:rPr>
          <w:rFonts w:cs="Arial"/>
          <w:szCs w:val="22"/>
        </w:rPr>
      </w:pPr>
      <w:bookmarkStart w:id="11" w:name="_Toc220680507"/>
      <w:r>
        <w:lastRenderedPageBreak/>
        <w:t xml:space="preserve">Proposition du candidat de délais </w:t>
      </w:r>
      <w:r w:rsidR="00C2422A">
        <w:t>et planning</w:t>
      </w:r>
      <w:bookmarkEnd w:id="11"/>
    </w:p>
    <w:p w14:paraId="78140312" w14:textId="3F5699EC" w:rsidR="00C40D57" w:rsidRDefault="007F3624" w:rsidP="00C40D57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 xml:space="preserve">Pour rappel, la livraison/installation est </w:t>
      </w:r>
      <w:r w:rsidR="00B47A23">
        <w:rPr>
          <w:rFonts w:cs="Arial"/>
          <w:sz w:val="22"/>
          <w:szCs w:val="22"/>
        </w:rPr>
        <w:t>estimée</w:t>
      </w:r>
      <w:r>
        <w:rPr>
          <w:rFonts w:cs="Arial"/>
          <w:sz w:val="22"/>
          <w:szCs w:val="22"/>
        </w:rPr>
        <w:t xml:space="preserve"> courant juin 2026.</w:t>
      </w:r>
    </w:p>
    <w:p w14:paraId="497DB58C" w14:textId="76AA970B" w:rsidR="007F3624" w:rsidRDefault="007F3624" w:rsidP="00C40D57">
      <w:pPr>
        <w:rPr>
          <w:rFonts w:cs="Arial"/>
          <w:sz w:val="22"/>
          <w:szCs w:val="22"/>
        </w:rPr>
      </w:pPr>
    </w:p>
    <w:p w14:paraId="09718360" w14:textId="73A63A1A" w:rsidR="007F3624" w:rsidRPr="00B47A23" w:rsidRDefault="007F3624" w:rsidP="00C40D57">
      <w:pPr>
        <w:rPr>
          <w:rFonts w:cs="Arial"/>
          <w:i/>
          <w:iCs/>
          <w:sz w:val="22"/>
          <w:szCs w:val="22"/>
        </w:rPr>
      </w:pPr>
      <w:r w:rsidRPr="00B47A23">
        <w:rPr>
          <w:rFonts w:cs="Arial"/>
          <w:i/>
          <w:iCs/>
          <w:sz w:val="22"/>
          <w:szCs w:val="22"/>
        </w:rPr>
        <w:t>Exemple de rendu possible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85"/>
        <w:gridCol w:w="4886"/>
      </w:tblGrid>
      <w:tr w:rsidR="007F3624" w14:paraId="72452D4C" w14:textId="77777777" w:rsidTr="007F3624">
        <w:tc>
          <w:tcPr>
            <w:tcW w:w="4885" w:type="dxa"/>
          </w:tcPr>
          <w:p w14:paraId="2179117B" w14:textId="25FD4353" w:rsidR="007F3624" w:rsidRDefault="007F3624" w:rsidP="00C40D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Délai de fabrication</w:t>
            </w:r>
          </w:p>
        </w:tc>
        <w:tc>
          <w:tcPr>
            <w:tcW w:w="4886" w:type="dxa"/>
          </w:tcPr>
          <w:p w14:paraId="3CA07214" w14:textId="44388511" w:rsidR="007F3624" w:rsidRDefault="007F3624" w:rsidP="00C40D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J+X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à partir de la notification</w:t>
            </w:r>
          </w:p>
        </w:tc>
      </w:tr>
      <w:tr w:rsidR="007F3624" w14:paraId="017957FF" w14:textId="77777777" w:rsidTr="007F3624">
        <w:tc>
          <w:tcPr>
            <w:tcW w:w="4885" w:type="dxa"/>
          </w:tcPr>
          <w:p w14:paraId="62E7BA1D" w14:textId="11E5344F" w:rsidR="007F3624" w:rsidRDefault="007F3624" w:rsidP="00C40D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="Arial"/>
                <w:sz w:val="22"/>
                <w:szCs w:val="22"/>
              </w:rPr>
            </w:pPr>
            <w:r>
              <w:rPr>
                <w:rFonts w:cs="Arial"/>
                <w:sz w:val="22"/>
                <w:szCs w:val="22"/>
              </w:rPr>
              <w:t>Livraison / Installation</w:t>
            </w:r>
          </w:p>
        </w:tc>
        <w:tc>
          <w:tcPr>
            <w:tcW w:w="4886" w:type="dxa"/>
          </w:tcPr>
          <w:p w14:paraId="6EDBCDF6" w14:textId="3D8962E9" w:rsidR="007F3624" w:rsidRDefault="007F3624" w:rsidP="00C40D57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rFonts w:cs="Arial"/>
                <w:sz w:val="22"/>
                <w:szCs w:val="22"/>
              </w:rPr>
            </w:pPr>
            <w:proofErr w:type="spellStart"/>
            <w:r>
              <w:rPr>
                <w:rFonts w:cs="Arial"/>
                <w:sz w:val="22"/>
                <w:szCs w:val="22"/>
              </w:rPr>
              <w:t>J+X</w:t>
            </w:r>
            <w:proofErr w:type="spellEnd"/>
            <w:r>
              <w:rPr>
                <w:rFonts w:cs="Arial"/>
                <w:sz w:val="22"/>
                <w:szCs w:val="22"/>
              </w:rPr>
              <w:t xml:space="preserve"> à partir de la notification</w:t>
            </w:r>
          </w:p>
        </w:tc>
      </w:tr>
    </w:tbl>
    <w:p w14:paraId="5F87F96B" w14:textId="77777777" w:rsidR="00A22CD6" w:rsidRPr="00D267F0" w:rsidRDefault="00A22CD6" w:rsidP="00C40D57">
      <w:pPr>
        <w:rPr>
          <w:rFonts w:cs="Arial"/>
          <w:sz w:val="22"/>
          <w:szCs w:val="22"/>
        </w:rPr>
      </w:pPr>
    </w:p>
    <w:p w14:paraId="0BCBB5ED" w14:textId="5C345B43" w:rsidR="0053068D" w:rsidRPr="0053068D" w:rsidRDefault="0053068D" w:rsidP="0053068D">
      <w:pPr>
        <w:widowControl w:val="0"/>
        <w:spacing w:before="0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21704AFE" w14:textId="03052AAC" w:rsidR="0053068D" w:rsidRPr="0053068D" w:rsidRDefault="0053068D" w:rsidP="0053068D">
      <w:pPr>
        <w:pStyle w:val="Titre1"/>
        <w:numPr>
          <w:ilvl w:val="0"/>
          <w:numId w:val="35"/>
        </w:numPr>
        <w:rPr>
          <w:sz w:val="32"/>
          <w:szCs w:val="44"/>
        </w:rPr>
      </w:pPr>
      <w:bookmarkStart w:id="12" w:name="_Toc220680508"/>
      <w:r w:rsidRPr="0053068D">
        <w:rPr>
          <w:sz w:val="32"/>
          <w:szCs w:val="44"/>
        </w:rPr>
        <w:lastRenderedPageBreak/>
        <w:t>VALEUR ENVIRONNEMENTALE</w:t>
      </w:r>
      <w:bookmarkEnd w:id="12"/>
    </w:p>
    <w:p w14:paraId="6BF9B5C8" w14:textId="7960A450" w:rsidR="0053068D" w:rsidRDefault="0053068D" w:rsidP="0053068D">
      <w:pPr>
        <w:pStyle w:val="Titre2"/>
        <w:numPr>
          <w:ilvl w:val="1"/>
          <w:numId w:val="35"/>
        </w:numPr>
        <w:rPr>
          <w:rFonts w:cs="Arial"/>
          <w:szCs w:val="22"/>
        </w:rPr>
      </w:pPr>
      <w:bookmarkStart w:id="13" w:name="_Toc220680509"/>
      <w:r>
        <w:t>Gestion des déchets</w:t>
      </w:r>
      <w:bookmarkEnd w:id="13"/>
    </w:p>
    <w:p w14:paraId="65BFACBE" w14:textId="533BBF00" w:rsidR="0053068D" w:rsidRPr="00885F0A" w:rsidRDefault="0053068D" w:rsidP="0053068D">
      <w:pPr>
        <w:pStyle w:val="Standard"/>
        <w:rPr>
          <w:rFonts w:cs="Arial"/>
          <w:szCs w:val="20"/>
        </w:rPr>
      </w:pPr>
      <w:r w:rsidRPr="00885F0A">
        <w:rPr>
          <w:rFonts w:cs="Arial"/>
          <w:szCs w:val="20"/>
        </w:rPr>
        <w:t>(</w:t>
      </w:r>
      <w:r w:rsidR="00B81DC7">
        <w:rPr>
          <w:rFonts w:cs="Arial"/>
          <w:i/>
          <w:iCs/>
          <w:szCs w:val="20"/>
        </w:rPr>
        <w:t>Explications du candidat de</w:t>
      </w:r>
      <w:r w:rsidRPr="00885F0A">
        <w:rPr>
          <w:rFonts w:cs="Arial"/>
          <w:i/>
          <w:iCs/>
          <w:szCs w:val="20"/>
        </w:rPr>
        <w:t xml:space="preserve"> l’organisation de la gestion des déchets et les moyens mis en œuvre pour diminuer leur nombre dans le cadre de</w:t>
      </w:r>
      <w:r>
        <w:rPr>
          <w:rFonts w:cs="Arial"/>
          <w:i/>
          <w:iCs/>
          <w:szCs w:val="20"/>
        </w:rPr>
        <w:t xml:space="preserve"> l’approvisionnement, de</w:t>
      </w:r>
      <w:r w:rsidRPr="00885F0A">
        <w:rPr>
          <w:rFonts w:cs="Arial"/>
          <w:i/>
          <w:iCs/>
          <w:szCs w:val="20"/>
        </w:rPr>
        <w:t xml:space="preserve"> la livraison et de l’installation du mobilier</w:t>
      </w:r>
      <w:r w:rsidRPr="00885F0A">
        <w:rPr>
          <w:rFonts w:cs="Arial"/>
          <w:szCs w:val="20"/>
        </w:rPr>
        <w:t>)</w:t>
      </w:r>
    </w:p>
    <w:p w14:paraId="0552F53B" w14:textId="77777777" w:rsidR="0053068D" w:rsidRPr="00885F0A" w:rsidRDefault="0053068D" w:rsidP="0053068D">
      <w:pPr>
        <w:pStyle w:val="Standard"/>
        <w:rPr>
          <w:rFonts w:cs="Arial"/>
          <w:szCs w:val="20"/>
        </w:rPr>
      </w:pPr>
    </w:p>
    <w:p w14:paraId="5A9683BE" w14:textId="77777777" w:rsidR="0053068D" w:rsidRPr="00885F0A" w:rsidRDefault="0053068D" w:rsidP="0053068D">
      <w:pPr>
        <w:pStyle w:val="Standard"/>
        <w:rPr>
          <w:rFonts w:cs="Arial"/>
          <w:szCs w:val="20"/>
        </w:rPr>
      </w:pPr>
    </w:p>
    <w:p w14:paraId="5B48E969" w14:textId="77777777" w:rsidR="0053068D" w:rsidRPr="00885F0A" w:rsidRDefault="0053068D" w:rsidP="0053068D">
      <w:pPr>
        <w:pStyle w:val="Standard"/>
        <w:rPr>
          <w:rFonts w:cs="Arial"/>
          <w:szCs w:val="20"/>
        </w:rPr>
      </w:pPr>
    </w:p>
    <w:p w14:paraId="172F55BC" w14:textId="5BE44DFA" w:rsidR="0053068D" w:rsidRDefault="0053068D" w:rsidP="0053068D">
      <w:pPr>
        <w:pStyle w:val="Titre2"/>
        <w:numPr>
          <w:ilvl w:val="1"/>
          <w:numId w:val="35"/>
        </w:numPr>
        <w:rPr>
          <w:rFonts w:cs="Arial"/>
          <w:szCs w:val="22"/>
        </w:rPr>
      </w:pPr>
      <w:bookmarkStart w:id="14" w:name="_Toc220680510"/>
      <w:r w:rsidRPr="009A2775">
        <w:t>Absence ou limitation de la toxicité des produits</w:t>
      </w:r>
      <w:bookmarkEnd w:id="14"/>
    </w:p>
    <w:p w14:paraId="0DF8D90E" w14:textId="1BEA6583" w:rsidR="0053068D" w:rsidRPr="00C2422A" w:rsidRDefault="0053068D" w:rsidP="0053068D">
      <w:pPr>
        <w:pStyle w:val="Standard"/>
        <w:rPr>
          <w:rFonts w:cs="Arial"/>
          <w:szCs w:val="20"/>
        </w:rPr>
      </w:pPr>
      <w:r w:rsidRPr="00C2422A">
        <w:rPr>
          <w:rFonts w:cs="Arial"/>
          <w:szCs w:val="20"/>
        </w:rPr>
        <w:t>(</w:t>
      </w:r>
      <w:r w:rsidR="00B81DC7" w:rsidRPr="00B47A23">
        <w:rPr>
          <w:rFonts w:cs="Arial"/>
          <w:i/>
          <w:iCs/>
          <w:szCs w:val="20"/>
        </w:rPr>
        <w:t>Indications</w:t>
      </w:r>
      <w:r w:rsidR="00C80EE9" w:rsidRPr="00B47A23">
        <w:rPr>
          <w:rFonts w:cs="Arial"/>
          <w:i/>
          <w:iCs/>
          <w:szCs w:val="20"/>
        </w:rPr>
        <w:t xml:space="preserve"> </w:t>
      </w:r>
      <w:r w:rsidR="00B47A23" w:rsidRPr="00B47A23">
        <w:rPr>
          <w:rFonts w:cs="Arial"/>
          <w:i/>
          <w:iCs/>
          <w:szCs w:val="20"/>
        </w:rPr>
        <w:t>d</w:t>
      </w:r>
      <w:r w:rsidR="00C80EE9" w:rsidRPr="00B47A23">
        <w:rPr>
          <w:rFonts w:cs="Arial"/>
          <w:i/>
          <w:iCs/>
          <w:szCs w:val="20"/>
        </w:rPr>
        <w:t xml:space="preserve">es solutions apportées par le candidat pour répondre à ce </w:t>
      </w:r>
      <w:r w:rsidR="0010136D" w:rsidRPr="00B47A23">
        <w:rPr>
          <w:rFonts w:cs="Arial"/>
          <w:i/>
          <w:iCs/>
          <w:szCs w:val="20"/>
        </w:rPr>
        <w:t>sous-</w:t>
      </w:r>
      <w:r w:rsidR="00C80EE9" w:rsidRPr="00B47A23">
        <w:rPr>
          <w:rFonts w:cs="Arial"/>
          <w:i/>
          <w:iCs/>
          <w:szCs w:val="20"/>
        </w:rPr>
        <w:t>critère, à</w:t>
      </w:r>
      <w:r w:rsidR="007F3624" w:rsidRPr="00B47A23">
        <w:rPr>
          <w:rFonts w:cs="Arial"/>
          <w:i/>
          <w:iCs/>
          <w:szCs w:val="20"/>
        </w:rPr>
        <w:t xml:space="preserve"> </w:t>
      </w:r>
      <w:r w:rsidRPr="00B47A23">
        <w:rPr>
          <w:rFonts w:cs="Arial"/>
          <w:i/>
          <w:iCs/>
          <w:szCs w:val="20"/>
        </w:rPr>
        <w:t xml:space="preserve">compléter </w:t>
      </w:r>
      <w:r w:rsidR="00C80EE9" w:rsidRPr="00B47A23">
        <w:rPr>
          <w:rFonts w:cs="Arial"/>
          <w:i/>
          <w:iCs/>
          <w:szCs w:val="20"/>
        </w:rPr>
        <w:t>par les</w:t>
      </w:r>
      <w:r w:rsidRPr="00B47A23">
        <w:rPr>
          <w:rFonts w:cs="Arial"/>
          <w:i/>
          <w:iCs/>
          <w:szCs w:val="20"/>
        </w:rPr>
        <w:t xml:space="preserve"> fiches techniques</w:t>
      </w:r>
      <w:r w:rsidR="00C80EE9" w:rsidRPr="00B47A23">
        <w:rPr>
          <w:rFonts w:cs="Arial"/>
          <w:i/>
          <w:iCs/>
          <w:szCs w:val="20"/>
        </w:rPr>
        <w:t xml:space="preserve"> des mobiliers</w:t>
      </w:r>
      <w:r w:rsidR="007F3624" w:rsidRPr="00B47A23">
        <w:rPr>
          <w:rFonts w:cs="Arial"/>
          <w:i/>
          <w:iCs/>
          <w:szCs w:val="20"/>
        </w:rPr>
        <w:t xml:space="preserve"> disponibles</w:t>
      </w:r>
      <w:r w:rsidR="00C80EE9" w:rsidRPr="00B47A23">
        <w:rPr>
          <w:rFonts w:cs="Arial"/>
          <w:i/>
          <w:iCs/>
          <w:szCs w:val="20"/>
        </w:rPr>
        <w:t>, et/ou par toutes autres pièces techniques</w:t>
      </w:r>
      <w:r w:rsidR="00C80EE9">
        <w:rPr>
          <w:rFonts w:cs="Arial"/>
          <w:i/>
          <w:iCs/>
          <w:szCs w:val="20"/>
        </w:rPr>
        <w:t xml:space="preserve"> justificatives</w:t>
      </w:r>
      <w:r w:rsidRPr="00C2422A">
        <w:rPr>
          <w:rFonts w:cs="Arial"/>
          <w:szCs w:val="20"/>
        </w:rPr>
        <w:t>)</w:t>
      </w:r>
    </w:p>
    <w:p w14:paraId="1EAB93B4" w14:textId="77777777" w:rsidR="0053068D" w:rsidRPr="00C2422A" w:rsidRDefault="0053068D" w:rsidP="0053068D">
      <w:pPr>
        <w:pStyle w:val="Standard"/>
        <w:rPr>
          <w:rFonts w:cs="Arial"/>
          <w:szCs w:val="20"/>
        </w:rPr>
      </w:pPr>
    </w:p>
    <w:p w14:paraId="374E1AE9" w14:textId="52FAECF9" w:rsidR="0053068D" w:rsidRDefault="0053068D" w:rsidP="0053068D">
      <w:pPr>
        <w:pStyle w:val="Standard"/>
        <w:rPr>
          <w:rFonts w:cs="Arial"/>
          <w:szCs w:val="20"/>
        </w:rPr>
      </w:pPr>
    </w:p>
    <w:p w14:paraId="7F61FB33" w14:textId="77777777" w:rsidR="007F3624" w:rsidRPr="00C2422A" w:rsidRDefault="007F3624" w:rsidP="0053068D">
      <w:pPr>
        <w:pStyle w:val="Standard"/>
        <w:rPr>
          <w:rFonts w:cs="Arial"/>
          <w:szCs w:val="20"/>
        </w:rPr>
      </w:pPr>
    </w:p>
    <w:p w14:paraId="4A6B312A" w14:textId="77777777" w:rsidR="0053068D" w:rsidRDefault="0053068D" w:rsidP="0053068D">
      <w:pPr>
        <w:pStyle w:val="Titre2"/>
        <w:numPr>
          <w:ilvl w:val="1"/>
          <w:numId w:val="35"/>
        </w:numPr>
      </w:pPr>
      <w:bookmarkStart w:id="15" w:name="_Toc220680511"/>
      <w:r w:rsidRPr="009A2775">
        <w:t>Recyclage, réemploi et réutilisation</w:t>
      </w:r>
      <w:bookmarkEnd w:id="15"/>
    </w:p>
    <w:p w14:paraId="0D49EDE7" w14:textId="77777777" w:rsidR="0053068D" w:rsidRPr="00C2422A" w:rsidRDefault="0053068D" w:rsidP="0053068D">
      <w:pPr>
        <w:pStyle w:val="Standard"/>
        <w:rPr>
          <w:sz w:val="18"/>
          <w:szCs w:val="22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656"/>
        <w:gridCol w:w="2597"/>
        <w:gridCol w:w="2231"/>
        <w:gridCol w:w="2287"/>
      </w:tblGrid>
      <w:tr w:rsidR="00B81DC7" w:rsidRPr="00C2422A" w14:paraId="49280F56" w14:textId="77777777" w:rsidTr="00B81DC7">
        <w:tc>
          <w:tcPr>
            <w:tcW w:w="5253" w:type="dxa"/>
            <w:gridSpan w:val="2"/>
          </w:tcPr>
          <w:p w14:paraId="5EEA238E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  <w:szCs w:val="20"/>
              </w:rPr>
            </w:pPr>
          </w:p>
        </w:tc>
        <w:tc>
          <w:tcPr>
            <w:tcW w:w="2231" w:type="dxa"/>
          </w:tcPr>
          <w:p w14:paraId="5762E636" w14:textId="0A45180D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Montant en </w:t>
            </w:r>
            <w:r w:rsidR="007F3624">
              <w:rPr>
                <w:rFonts w:cs="Arial"/>
                <w:szCs w:val="20"/>
              </w:rPr>
              <w:t>euros HT</w:t>
            </w:r>
          </w:p>
        </w:tc>
        <w:tc>
          <w:tcPr>
            <w:tcW w:w="2287" w:type="dxa"/>
          </w:tcPr>
          <w:p w14:paraId="0826877A" w14:textId="604D483A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Part en %</w:t>
            </w:r>
            <w:r w:rsidR="007F3624">
              <w:rPr>
                <w:rFonts w:cs="Arial"/>
                <w:szCs w:val="20"/>
              </w:rPr>
              <w:t xml:space="preserve"> sur l’ensemble du marché</w:t>
            </w:r>
          </w:p>
        </w:tc>
      </w:tr>
      <w:tr w:rsidR="00B81DC7" w:rsidRPr="00C2422A" w14:paraId="5BABF2BB" w14:textId="77777777" w:rsidTr="00B47A23">
        <w:tc>
          <w:tcPr>
            <w:tcW w:w="5253" w:type="dxa"/>
            <w:gridSpan w:val="2"/>
          </w:tcPr>
          <w:p w14:paraId="683881FE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left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>Part réservée au recyclage</w:t>
            </w:r>
            <w:r>
              <w:rPr>
                <w:rFonts w:cs="Arial"/>
                <w:szCs w:val="20"/>
              </w:rPr>
              <w:t xml:space="preserve"> au regard du montant global de l’opération</w:t>
            </w:r>
            <w:r w:rsidRPr="00C2422A">
              <w:rPr>
                <w:rFonts w:cs="Arial"/>
                <w:szCs w:val="20"/>
              </w:rPr>
              <w:t> :</w:t>
            </w:r>
          </w:p>
        </w:tc>
        <w:tc>
          <w:tcPr>
            <w:tcW w:w="2231" w:type="dxa"/>
          </w:tcPr>
          <w:p w14:paraId="33E703F0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</w:p>
        </w:tc>
        <w:tc>
          <w:tcPr>
            <w:tcW w:w="2287" w:type="dxa"/>
          </w:tcPr>
          <w:p w14:paraId="5ADFEDA0" w14:textId="5637C0A9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>%</w:t>
            </w:r>
          </w:p>
        </w:tc>
      </w:tr>
      <w:tr w:rsidR="00B81DC7" w:rsidRPr="00C2422A" w14:paraId="64CEAC81" w14:textId="77777777" w:rsidTr="00B47A23">
        <w:tc>
          <w:tcPr>
            <w:tcW w:w="2656" w:type="dxa"/>
            <w:vMerge w:val="restart"/>
          </w:tcPr>
          <w:p w14:paraId="6E8BE771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>Part réservée au réemploi et à la réutilisation</w:t>
            </w:r>
            <w:r>
              <w:rPr>
                <w:rFonts w:cs="Arial"/>
                <w:szCs w:val="20"/>
              </w:rPr>
              <w:t xml:space="preserve"> au regard du montant global de l’opération</w:t>
            </w:r>
          </w:p>
        </w:tc>
        <w:tc>
          <w:tcPr>
            <w:tcW w:w="2597" w:type="dxa"/>
          </w:tcPr>
          <w:p w14:paraId="083ACF64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>Part du réemploi :</w:t>
            </w:r>
          </w:p>
        </w:tc>
        <w:tc>
          <w:tcPr>
            <w:tcW w:w="2231" w:type="dxa"/>
          </w:tcPr>
          <w:p w14:paraId="446571DB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</w:p>
        </w:tc>
        <w:tc>
          <w:tcPr>
            <w:tcW w:w="2287" w:type="dxa"/>
          </w:tcPr>
          <w:p w14:paraId="5332F430" w14:textId="408EE149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>%</w:t>
            </w:r>
          </w:p>
        </w:tc>
      </w:tr>
      <w:tr w:rsidR="00B81DC7" w:rsidRPr="00C2422A" w14:paraId="54B7D802" w14:textId="77777777" w:rsidTr="00B47A23">
        <w:tc>
          <w:tcPr>
            <w:tcW w:w="2656" w:type="dxa"/>
            <w:vMerge/>
          </w:tcPr>
          <w:p w14:paraId="67BCAD3F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rPr>
                <w:rFonts w:cs="Arial"/>
                <w:szCs w:val="20"/>
              </w:rPr>
            </w:pPr>
          </w:p>
        </w:tc>
        <w:tc>
          <w:tcPr>
            <w:tcW w:w="2597" w:type="dxa"/>
          </w:tcPr>
          <w:p w14:paraId="4C4F48AA" w14:textId="17B86CD0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 xml:space="preserve">Part </w:t>
            </w:r>
            <w:r>
              <w:rPr>
                <w:rFonts w:cs="Arial"/>
                <w:szCs w:val="20"/>
              </w:rPr>
              <w:t>de la réutilisation</w:t>
            </w:r>
            <w:r w:rsidRPr="00C2422A">
              <w:rPr>
                <w:rFonts w:cs="Arial"/>
                <w:szCs w:val="20"/>
              </w:rPr>
              <w:t> :</w:t>
            </w:r>
          </w:p>
        </w:tc>
        <w:tc>
          <w:tcPr>
            <w:tcW w:w="2231" w:type="dxa"/>
          </w:tcPr>
          <w:p w14:paraId="272E097D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</w:p>
        </w:tc>
        <w:tc>
          <w:tcPr>
            <w:tcW w:w="2287" w:type="dxa"/>
          </w:tcPr>
          <w:p w14:paraId="18A3887D" w14:textId="02CDAB3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>%</w:t>
            </w:r>
          </w:p>
        </w:tc>
      </w:tr>
      <w:tr w:rsidR="00B81DC7" w:rsidRPr="00C2422A" w14:paraId="3B2CB18F" w14:textId="77777777" w:rsidTr="00B47A23">
        <w:tc>
          <w:tcPr>
            <w:tcW w:w="2656" w:type="dxa"/>
            <w:vMerge/>
          </w:tcPr>
          <w:p w14:paraId="2BE6B233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rPr>
                <w:rFonts w:cs="Arial"/>
                <w:szCs w:val="20"/>
              </w:rPr>
            </w:pPr>
          </w:p>
        </w:tc>
        <w:tc>
          <w:tcPr>
            <w:tcW w:w="2597" w:type="dxa"/>
          </w:tcPr>
          <w:p w14:paraId="4C4F1077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>Total :</w:t>
            </w:r>
          </w:p>
        </w:tc>
        <w:tc>
          <w:tcPr>
            <w:tcW w:w="2231" w:type="dxa"/>
          </w:tcPr>
          <w:p w14:paraId="1BDC78E9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</w:p>
        </w:tc>
        <w:tc>
          <w:tcPr>
            <w:tcW w:w="2287" w:type="dxa"/>
          </w:tcPr>
          <w:p w14:paraId="10377914" w14:textId="2C2ED635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szCs w:val="20"/>
              </w:rPr>
            </w:pPr>
            <w:r w:rsidRPr="00C2422A">
              <w:rPr>
                <w:rFonts w:cs="Arial"/>
                <w:szCs w:val="20"/>
              </w:rPr>
              <w:t>%</w:t>
            </w:r>
          </w:p>
        </w:tc>
      </w:tr>
      <w:tr w:rsidR="00B81DC7" w:rsidRPr="00C2422A" w14:paraId="3ABFFCE0" w14:textId="77777777" w:rsidTr="00B47A23">
        <w:tc>
          <w:tcPr>
            <w:tcW w:w="5253" w:type="dxa"/>
            <w:gridSpan w:val="2"/>
          </w:tcPr>
          <w:p w14:paraId="3CA484C1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b/>
                <w:bCs/>
                <w:szCs w:val="20"/>
              </w:rPr>
            </w:pPr>
            <w:r w:rsidRPr="00C2422A">
              <w:rPr>
                <w:rFonts w:cs="Arial"/>
                <w:b/>
                <w:bCs/>
                <w:szCs w:val="20"/>
              </w:rPr>
              <w:t>TOTAL FINAL</w:t>
            </w:r>
            <w:r>
              <w:rPr>
                <w:rFonts w:cs="Arial"/>
                <w:b/>
                <w:bCs/>
                <w:szCs w:val="20"/>
              </w:rPr>
              <w:t xml:space="preserve"> </w:t>
            </w:r>
            <w:r w:rsidRPr="00C512E9">
              <w:rPr>
                <w:rFonts w:cs="Arial"/>
                <w:b/>
                <w:bCs/>
                <w:szCs w:val="20"/>
              </w:rPr>
              <w:t>AU REGARD DU MONTANT GLOBAL DE L’OPÉRATION</w:t>
            </w:r>
          </w:p>
        </w:tc>
        <w:tc>
          <w:tcPr>
            <w:tcW w:w="2231" w:type="dxa"/>
          </w:tcPr>
          <w:p w14:paraId="3CB19056" w14:textId="77777777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b/>
                <w:bCs/>
                <w:szCs w:val="20"/>
              </w:rPr>
            </w:pPr>
          </w:p>
        </w:tc>
        <w:tc>
          <w:tcPr>
            <w:tcW w:w="2287" w:type="dxa"/>
          </w:tcPr>
          <w:p w14:paraId="0E85B6BC" w14:textId="74174B52" w:rsidR="00B81DC7" w:rsidRPr="00C2422A" w:rsidRDefault="00B81DC7" w:rsidP="00B47A23">
            <w:pPr>
              <w:pStyle w:val="Standard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before="0"/>
              <w:jc w:val="right"/>
              <w:rPr>
                <w:rFonts w:cs="Arial"/>
                <w:b/>
                <w:bCs/>
                <w:szCs w:val="20"/>
              </w:rPr>
            </w:pPr>
            <w:r w:rsidRPr="00C2422A">
              <w:rPr>
                <w:rFonts w:cs="Arial"/>
                <w:b/>
                <w:bCs/>
                <w:szCs w:val="20"/>
              </w:rPr>
              <w:t>%</w:t>
            </w:r>
          </w:p>
        </w:tc>
      </w:tr>
    </w:tbl>
    <w:p w14:paraId="7254E827" w14:textId="77777777" w:rsidR="0053068D" w:rsidRPr="00C2422A" w:rsidRDefault="0053068D" w:rsidP="0053068D">
      <w:pPr>
        <w:pStyle w:val="Standard"/>
        <w:rPr>
          <w:rFonts w:cs="Arial"/>
          <w:szCs w:val="20"/>
        </w:rPr>
      </w:pPr>
    </w:p>
    <w:p w14:paraId="3E5B04A6" w14:textId="77777777" w:rsidR="0053068D" w:rsidRPr="00C2422A" w:rsidRDefault="0053068D" w:rsidP="0053068D">
      <w:pPr>
        <w:pStyle w:val="Standard"/>
        <w:rPr>
          <w:rFonts w:cs="Arial"/>
          <w:szCs w:val="20"/>
        </w:rPr>
      </w:pPr>
    </w:p>
    <w:p w14:paraId="44CE1E1C" w14:textId="77777777" w:rsidR="0053068D" w:rsidRPr="00C2422A" w:rsidRDefault="0053068D" w:rsidP="0053068D">
      <w:pPr>
        <w:pStyle w:val="Standard"/>
        <w:rPr>
          <w:rFonts w:cs="Arial"/>
          <w:szCs w:val="20"/>
        </w:rPr>
      </w:pPr>
    </w:p>
    <w:p w14:paraId="750023F4" w14:textId="77777777" w:rsidR="00D438E6" w:rsidRPr="00C2422A" w:rsidRDefault="00D438E6" w:rsidP="00C2422A">
      <w:pPr>
        <w:rPr>
          <w:rFonts w:cs="Arial"/>
          <w:sz w:val="22"/>
          <w:szCs w:val="22"/>
        </w:rPr>
      </w:pPr>
    </w:p>
    <w:sectPr w:rsidR="00D438E6" w:rsidRPr="00C2422A" w:rsidSect="00603CB5">
      <w:footerReference w:type="default" r:id="rId10"/>
      <w:headerReference w:type="first" r:id="rId11"/>
      <w:pgSz w:w="12240" w:h="15840" w:code="1"/>
      <w:pgMar w:top="1440" w:right="1183" w:bottom="1440" w:left="1276" w:header="318" w:footer="48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9C8A0" w14:textId="77777777" w:rsidR="00700FCC" w:rsidRDefault="00700FCC">
      <w:r>
        <w:separator/>
      </w:r>
    </w:p>
  </w:endnote>
  <w:endnote w:type="continuationSeparator" w:id="0">
    <w:p w14:paraId="3E2C90E0" w14:textId="77777777" w:rsidR="00700FCC" w:rsidRDefault="00700F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ndale Sans UI">
    <w:altName w:val="Calibri"/>
    <w:charset w:val="00"/>
    <w:family w:val="auto"/>
    <w:pitch w:val="default"/>
  </w:font>
  <w:font w:name="Arial Gras">
    <w:panose1 w:val="020B0704020202020204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, 宋体">
    <w:charset w:val="00"/>
    <w:family w:val="auto"/>
    <w:pitch w:val="default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C3B1C" w14:textId="5125EFEC" w:rsidR="006D3103" w:rsidRDefault="00207E2B">
    <w:pPr>
      <w:pStyle w:val="Pieddepage"/>
    </w:pPr>
    <w:r w:rsidRPr="00207E2B">
      <w:rPr>
        <w:color w:val="4472C4" w:themeColor="accent1"/>
      </w:rPr>
      <w:t>2026-Mobilier-Amphi-</w:t>
    </w:r>
    <w:proofErr w:type="spellStart"/>
    <w:r w:rsidRPr="00207E2B">
      <w:rPr>
        <w:color w:val="4472C4" w:themeColor="accent1"/>
      </w:rPr>
      <w:t>Rect</w:t>
    </w:r>
    <w:proofErr w:type="spellEnd"/>
    <w:r w:rsidRPr="00207E2B">
      <w:rPr>
        <w:color w:val="4472C4" w:themeColor="accent1"/>
      </w:rPr>
      <w:t>-Reims</w:t>
    </w:r>
    <w:r>
      <w:rPr>
        <w:color w:val="4472C4" w:themeColor="accent1"/>
      </w:rPr>
      <w:tab/>
    </w:r>
    <w:r w:rsidR="005D3C08">
      <w:tab/>
    </w:r>
    <w:r w:rsidR="005D3C08">
      <w:fldChar w:fldCharType="begin"/>
    </w:r>
    <w:r w:rsidR="005D3C08">
      <w:instrText xml:space="preserve"> PAGE </w:instrText>
    </w:r>
    <w:r w:rsidR="005D3C08">
      <w:fldChar w:fldCharType="separate"/>
    </w:r>
    <w:r w:rsidR="005D3C08">
      <w:t>16</w:t>
    </w:r>
    <w:r w:rsidR="005D3C08">
      <w:fldChar w:fldCharType="end"/>
    </w:r>
    <w:r w:rsidR="005D3C08">
      <w:t>/</w:t>
    </w:r>
    <w:fldSimple w:instr=" NUMPAGES ">
      <w:r w:rsidR="005D3C08">
        <w:t>16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135FC3" w14:textId="77777777" w:rsidR="00700FCC" w:rsidRDefault="00700FCC">
      <w:r>
        <w:separator/>
      </w:r>
    </w:p>
  </w:footnote>
  <w:footnote w:type="continuationSeparator" w:id="0">
    <w:p w14:paraId="6CD36425" w14:textId="77777777" w:rsidR="00700FCC" w:rsidRDefault="00700F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8786A" w14:textId="77777777" w:rsidR="006D3103" w:rsidRDefault="006D3103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94" type="#_x0000_t75" style="width:27.55pt;height:32.55pt" o:bullet="t">
        <v:imagedata r:id="rId1" o:title="PUCE 2"/>
      </v:shape>
    </w:pict>
  </w:numPicBullet>
  <w:abstractNum w:abstractNumId="0" w15:restartNumberingAfterBreak="0">
    <w:nsid w:val="087B0120"/>
    <w:multiLevelType w:val="multilevel"/>
    <w:tmpl w:val="07E8BF3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0A146524"/>
    <w:multiLevelType w:val="multilevel"/>
    <w:tmpl w:val="A36861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" w15:restartNumberingAfterBreak="0">
    <w:nsid w:val="0EFF04A4"/>
    <w:multiLevelType w:val="hybridMultilevel"/>
    <w:tmpl w:val="86E44D00"/>
    <w:styleLink w:val="Numbering3"/>
    <w:lvl w:ilvl="0" w:tplc="55D438DA">
      <w:start w:val="1"/>
      <w:numFmt w:val="decimal"/>
      <w:pStyle w:val="Numbering3"/>
      <w:lvlText w:val="%1"/>
      <w:lvlJc w:val="left"/>
      <w:pPr>
        <w:ind w:left="1701" w:hanging="1701"/>
      </w:pPr>
    </w:lvl>
    <w:lvl w:ilvl="1" w:tplc="7DCC6B52">
      <w:start w:val="2"/>
      <w:numFmt w:val="decimal"/>
      <w:lvlText w:val="%2"/>
      <w:lvlJc w:val="left"/>
      <w:pPr>
        <w:ind w:left="3402" w:hanging="1701"/>
      </w:pPr>
    </w:lvl>
    <w:lvl w:ilvl="2" w:tplc="91088B82">
      <w:start w:val="3"/>
      <w:numFmt w:val="decimal"/>
      <w:lvlText w:val="%3"/>
      <w:lvlJc w:val="left"/>
      <w:pPr>
        <w:ind w:left="5103" w:hanging="1701"/>
      </w:pPr>
    </w:lvl>
    <w:lvl w:ilvl="3" w:tplc="890E7F60">
      <w:start w:val="4"/>
      <w:numFmt w:val="decimal"/>
      <w:lvlText w:val="%4"/>
      <w:lvlJc w:val="left"/>
      <w:pPr>
        <w:ind w:left="6804" w:hanging="1701"/>
      </w:pPr>
    </w:lvl>
    <w:lvl w:ilvl="4" w:tplc="2B0A9E46">
      <w:start w:val="5"/>
      <w:numFmt w:val="decimal"/>
      <w:lvlText w:val="%5"/>
      <w:lvlJc w:val="left"/>
      <w:pPr>
        <w:ind w:left="8505" w:hanging="1701"/>
      </w:pPr>
    </w:lvl>
    <w:lvl w:ilvl="5" w:tplc="7FE0254A">
      <w:start w:val="6"/>
      <w:numFmt w:val="decimal"/>
      <w:lvlText w:val="%6"/>
      <w:lvlJc w:val="left"/>
      <w:pPr>
        <w:ind w:left="10206" w:hanging="1701"/>
      </w:pPr>
    </w:lvl>
    <w:lvl w:ilvl="6" w:tplc="EE04A4A6">
      <w:start w:val="7"/>
      <w:numFmt w:val="decimal"/>
      <w:lvlText w:val="%7"/>
      <w:lvlJc w:val="left"/>
      <w:pPr>
        <w:ind w:left="11907" w:hanging="1701"/>
      </w:pPr>
    </w:lvl>
    <w:lvl w:ilvl="7" w:tplc="DE865A52">
      <w:start w:val="8"/>
      <w:numFmt w:val="decimal"/>
      <w:lvlText w:val="%8"/>
      <w:lvlJc w:val="left"/>
      <w:pPr>
        <w:ind w:left="13608" w:hanging="1701"/>
      </w:pPr>
    </w:lvl>
    <w:lvl w:ilvl="8" w:tplc="4E94D662">
      <w:start w:val="9"/>
      <w:numFmt w:val="decimal"/>
      <w:lvlText w:val="%9"/>
      <w:lvlJc w:val="left"/>
      <w:pPr>
        <w:ind w:left="15309" w:hanging="1701"/>
      </w:pPr>
    </w:lvl>
  </w:abstractNum>
  <w:abstractNum w:abstractNumId="3" w15:restartNumberingAfterBreak="0">
    <w:nsid w:val="133229FF"/>
    <w:multiLevelType w:val="multilevel"/>
    <w:tmpl w:val="7F486BB4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hint="default"/>
      </w:rPr>
    </w:lvl>
  </w:abstractNum>
  <w:abstractNum w:abstractNumId="4" w15:restartNumberingAfterBreak="0">
    <w:nsid w:val="15790970"/>
    <w:multiLevelType w:val="multilevel"/>
    <w:tmpl w:val="6D503550"/>
    <w:lvl w:ilvl="0">
      <w:start w:val="2"/>
      <w:numFmt w:val="decimal"/>
      <w:lvlText w:val="%1"/>
      <w:lvlJc w:val="left"/>
      <w:pPr>
        <w:ind w:left="480" w:hanging="480"/>
      </w:pPr>
      <w:rPr>
        <w:rFonts w:cs="Tahoma" w:hint="default"/>
      </w:rPr>
    </w:lvl>
    <w:lvl w:ilvl="1">
      <w:start w:val="2"/>
      <w:numFmt w:val="decimal"/>
      <w:lvlText w:val="%1.%2"/>
      <w:lvlJc w:val="left"/>
      <w:pPr>
        <w:ind w:left="621" w:hanging="480"/>
      </w:pPr>
      <w:rPr>
        <w:rFonts w:cs="Tahoma" w:hint="default"/>
      </w:rPr>
    </w:lvl>
    <w:lvl w:ilvl="2">
      <w:start w:val="2"/>
      <w:numFmt w:val="decimal"/>
      <w:lvlText w:val="%1.%2.%3"/>
      <w:lvlJc w:val="left"/>
      <w:pPr>
        <w:ind w:left="1002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cs="Tahoma" w:hint="default"/>
      </w:rPr>
    </w:lvl>
  </w:abstractNum>
  <w:abstractNum w:abstractNumId="5" w15:restartNumberingAfterBreak="0">
    <w:nsid w:val="194D5E7A"/>
    <w:multiLevelType w:val="multilevel"/>
    <w:tmpl w:val="90687F6E"/>
    <w:styleLink w:val="RTFNum3"/>
    <w:lvl w:ilvl="0">
      <w:start w:val="1"/>
      <w:numFmt w:val="decimal"/>
      <w:pStyle w:val="RTFNum3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lowerLetter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" w15:restartNumberingAfterBreak="0">
    <w:nsid w:val="1AE04193"/>
    <w:multiLevelType w:val="multilevel"/>
    <w:tmpl w:val="EA2A0554"/>
    <w:styleLink w:val="Outline"/>
    <w:lvl w:ilvl="0">
      <w:start w:val="1"/>
      <w:numFmt w:val="decimal"/>
      <w:pStyle w:val="Titre1"/>
      <w:lvlText w:val="Article %1 - "/>
      <w:lvlJc w:val="left"/>
      <w:pPr>
        <w:ind w:left="0" w:firstLine="283"/>
      </w:pPr>
    </w:lvl>
    <w:lvl w:ilvl="1">
      <w:start w:val="1"/>
      <w:numFmt w:val="decimal"/>
      <w:pStyle w:val="Titre2"/>
      <w:lvlText w:val="%1.%2 "/>
      <w:lvlJc w:val="left"/>
      <w:pPr>
        <w:ind w:left="0" w:firstLine="283"/>
      </w:pPr>
    </w:lvl>
    <w:lvl w:ilvl="2">
      <w:start w:val="1"/>
      <w:numFmt w:val="decimal"/>
      <w:pStyle w:val="Titre3"/>
      <w:lvlText w:val="%1.%2.%3 "/>
      <w:lvlJc w:val="left"/>
      <w:pPr>
        <w:ind w:left="0" w:firstLine="283"/>
      </w:pPr>
    </w:lvl>
    <w:lvl w:ilvl="3">
      <w:start w:val="1"/>
      <w:numFmt w:val="decimal"/>
      <w:pStyle w:val="Titre4"/>
      <w:lvlText w:val="%1.%2.%3.%4 "/>
      <w:lvlJc w:val="left"/>
      <w:pPr>
        <w:ind w:left="0" w:firstLine="283"/>
      </w:pPr>
    </w:lvl>
    <w:lvl w:ilvl="4">
      <w:start w:val="1"/>
      <w:numFmt w:val="decimal"/>
      <w:pStyle w:val="Titre5"/>
      <w:lvlText w:val="%1.%2.%3.%4.%5 "/>
      <w:lvlJc w:val="left"/>
      <w:pPr>
        <w:ind w:left="0" w:firstLine="283"/>
      </w:pPr>
    </w:lvl>
    <w:lvl w:ilvl="5">
      <w:start w:val="1"/>
      <w:numFmt w:val="decimal"/>
      <w:pStyle w:val="Titre6"/>
      <w:lvlText w:val="%1.%2.%3.%4.%5.%6 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20F756CE"/>
    <w:multiLevelType w:val="hybridMultilevel"/>
    <w:tmpl w:val="A6246744"/>
    <w:lvl w:ilvl="0" w:tplc="111A59D8">
      <w:start w:val="1"/>
      <w:numFmt w:val="bullet"/>
      <w:pStyle w:val="Liste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65EF75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67A400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B80FF4">
      <w:numFmt w:val="decimal"/>
      <w:lvlText w:val=""/>
      <w:lvlJc w:val="left"/>
    </w:lvl>
    <w:lvl w:ilvl="4" w:tplc="5808B1D8">
      <w:numFmt w:val="decimal"/>
      <w:lvlText w:val=""/>
      <w:lvlJc w:val="left"/>
    </w:lvl>
    <w:lvl w:ilvl="5" w:tplc="5388F256">
      <w:numFmt w:val="decimal"/>
      <w:lvlText w:val=""/>
      <w:lvlJc w:val="left"/>
    </w:lvl>
    <w:lvl w:ilvl="6" w:tplc="74BE245C">
      <w:numFmt w:val="decimal"/>
      <w:lvlText w:val=""/>
      <w:lvlJc w:val="left"/>
    </w:lvl>
    <w:lvl w:ilvl="7" w:tplc="53D6D004">
      <w:numFmt w:val="decimal"/>
      <w:lvlText w:val=""/>
      <w:lvlJc w:val="left"/>
    </w:lvl>
    <w:lvl w:ilvl="8" w:tplc="DEC60092">
      <w:numFmt w:val="decimal"/>
      <w:lvlText w:val=""/>
      <w:lvlJc w:val="left"/>
    </w:lvl>
  </w:abstractNum>
  <w:abstractNum w:abstractNumId="8" w15:restartNumberingAfterBreak="0">
    <w:nsid w:val="231D372D"/>
    <w:multiLevelType w:val="hybridMultilevel"/>
    <w:tmpl w:val="E7D2E148"/>
    <w:styleLink w:val="Numbering4"/>
    <w:lvl w:ilvl="0" w:tplc="14D211C8">
      <w:start w:val="1"/>
      <w:numFmt w:val="upperRoman"/>
      <w:pStyle w:val="Numbering4"/>
      <w:suff w:val="space"/>
      <w:lvlText w:val="%1."/>
      <w:lvlJc w:val="left"/>
      <w:pPr>
        <w:ind w:left="283" w:hanging="283"/>
      </w:pPr>
    </w:lvl>
    <w:lvl w:ilvl="1" w:tplc="7E64349E">
      <w:start w:val="2"/>
      <w:numFmt w:val="upperRoman"/>
      <w:suff w:val="space"/>
      <w:lvlText w:val="%2."/>
      <w:lvlJc w:val="left"/>
      <w:pPr>
        <w:ind w:left="567" w:hanging="283"/>
      </w:pPr>
    </w:lvl>
    <w:lvl w:ilvl="2" w:tplc="F16EA6C0">
      <w:start w:val="3"/>
      <w:numFmt w:val="upperRoman"/>
      <w:suff w:val="space"/>
      <w:lvlText w:val="%3."/>
      <w:lvlJc w:val="left"/>
      <w:pPr>
        <w:ind w:left="850" w:hanging="283"/>
      </w:pPr>
    </w:lvl>
    <w:lvl w:ilvl="3" w:tplc="A8DA6172">
      <w:start w:val="4"/>
      <w:numFmt w:val="upperRoman"/>
      <w:suff w:val="space"/>
      <w:lvlText w:val="%4."/>
      <w:lvlJc w:val="left"/>
      <w:pPr>
        <w:ind w:left="1134" w:hanging="283"/>
      </w:pPr>
    </w:lvl>
    <w:lvl w:ilvl="4" w:tplc="C66A8DE2">
      <w:start w:val="5"/>
      <w:numFmt w:val="upperRoman"/>
      <w:suff w:val="space"/>
      <w:lvlText w:val="%5."/>
      <w:lvlJc w:val="left"/>
      <w:pPr>
        <w:ind w:left="1417" w:hanging="283"/>
      </w:pPr>
    </w:lvl>
    <w:lvl w:ilvl="5" w:tplc="ADC61796">
      <w:start w:val="6"/>
      <w:numFmt w:val="upperRoman"/>
      <w:suff w:val="space"/>
      <w:lvlText w:val="%6."/>
      <w:lvlJc w:val="left"/>
      <w:pPr>
        <w:ind w:left="1701" w:hanging="283"/>
      </w:pPr>
    </w:lvl>
    <w:lvl w:ilvl="6" w:tplc="588200DE">
      <w:start w:val="7"/>
      <w:numFmt w:val="upperRoman"/>
      <w:suff w:val="space"/>
      <w:lvlText w:val="%7."/>
      <w:lvlJc w:val="left"/>
      <w:pPr>
        <w:ind w:left="1984" w:hanging="283"/>
      </w:pPr>
    </w:lvl>
    <w:lvl w:ilvl="7" w:tplc="9EC8D9C6">
      <w:start w:val="8"/>
      <w:numFmt w:val="upperRoman"/>
      <w:suff w:val="space"/>
      <w:lvlText w:val="%8."/>
      <w:lvlJc w:val="left"/>
      <w:pPr>
        <w:ind w:left="2268" w:hanging="283"/>
      </w:pPr>
    </w:lvl>
    <w:lvl w:ilvl="8" w:tplc="3ECED734">
      <w:start w:val="9"/>
      <w:numFmt w:val="upperRoman"/>
      <w:suff w:val="space"/>
      <w:lvlText w:val="%9."/>
      <w:lvlJc w:val="left"/>
      <w:pPr>
        <w:ind w:left="2551" w:hanging="283"/>
      </w:pPr>
    </w:lvl>
  </w:abstractNum>
  <w:abstractNum w:abstractNumId="9" w15:restartNumberingAfterBreak="0">
    <w:nsid w:val="26A37E57"/>
    <w:multiLevelType w:val="hybridMultilevel"/>
    <w:tmpl w:val="E5020924"/>
    <w:lvl w:ilvl="0" w:tplc="52A616B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381298"/>
    <w:multiLevelType w:val="hybridMultilevel"/>
    <w:tmpl w:val="D6E463E6"/>
    <w:lvl w:ilvl="0" w:tplc="282A173A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3" w:hanging="360"/>
      </w:pPr>
    </w:lvl>
    <w:lvl w:ilvl="2" w:tplc="040C001B" w:tentative="1">
      <w:start w:val="1"/>
      <w:numFmt w:val="lowerRoman"/>
      <w:lvlText w:val="%3."/>
      <w:lvlJc w:val="right"/>
      <w:pPr>
        <w:ind w:left="2083" w:hanging="180"/>
      </w:pPr>
    </w:lvl>
    <w:lvl w:ilvl="3" w:tplc="040C000F" w:tentative="1">
      <w:start w:val="1"/>
      <w:numFmt w:val="decimal"/>
      <w:lvlText w:val="%4."/>
      <w:lvlJc w:val="left"/>
      <w:pPr>
        <w:ind w:left="2803" w:hanging="360"/>
      </w:pPr>
    </w:lvl>
    <w:lvl w:ilvl="4" w:tplc="040C0019" w:tentative="1">
      <w:start w:val="1"/>
      <w:numFmt w:val="lowerLetter"/>
      <w:lvlText w:val="%5."/>
      <w:lvlJc w:val="left"/>
      <w:pPr>
        <w:ind w:left="3523" w:hanging="360"/>
      </w:pPr>
    </w:lvl>
    <w:lvl w:ilvl="5" w:tplc="040C001B" w:tentative="1">
      <w:start w:val="1"/>
      <w:numFmt w:val="lowerRoman"/>
      <w:lvlText w:val="%6."/>
      <w:lvlJc w:val="right"/>
      <w:pPr>
        <w:ind w:left="4243" w:hanging="180"/>
      </w:pPr>
    </w:lvl>
    <w:lvl w:ilvl="6" w:tplc="040C000F" w:tentative="1">
      <w:start w:val="1"/>
      <w:numFmt w:val="decimal"/>
      <w:lvlText w:val="%7."/>
      <w:lvlJc w:val="left"/>
      <w:pPr>
        <w:ind w:left="4963" w:hanging="360"/>
      </w:pPr>
    </w:lvl>
    <w:lvl w:ilvl="7" w:tplc="040C0019" w:tentative="1">
      <w:start w:val="1"/>
      <w:numFmt w:val="lowerLetter"/>
      <w:lvlText w:val="%8."/>
      <w:lvlJc w:val="left"/>
      <w:pPr>
        <w:ind w:left="5683" w:hanging="360"/>
      </w:pPr>
    </w:lvl>
    <w:lvl w:ilvl="8" w:tplc="040C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2B227A1E"/>
    <w:multiLevelType w:val="multilevel"/>
    <w:tmpl w:val="242E5186"/>
    <w:styleLink w:val="811"/>
    <w:lvl w:ilvl="0">
      <w:start w:val="1"/>
      <w:numFmt w:val="decimal"/>
      <w:lvlText w:val="Article %1 - "/>
      <w:lvlJc w:val="left"/>
      <w:pPr>
        <w:ind w:left="0" w:firstLine="283"/>
      </w:pPr>
    </w:lvl>
    <w:lvl w:ilvl="1">
      <w:start w:val="1"/>
      <w:numFmt w:val="decimal"/>
      <w:lvlText w:val="%1.%2 "/>
      <w:lvlJc w:val="left"/>
      <w:pPr>
        <w:ind w:left="0" w:firstLine="283"/>
      </w:pPr>
    </w:lvl>
    <w:lvl w:ilvl="2">
      <w:start w:val="1"/>
      <w:numFmt w:val="decimal"/>
      <w:lvlText w:val="%1.%2.%3 "/>
      <w:lvlJc w:val="left"/>
      <w:pPr>
        <w:ind w:left="0" w:firstLine="283"/>
      </w:pPr>
    </w:lvl>
    <w:lvl w:ilvl="3">
      <w:start w:val="1"/>
      <w:numFmt w:val="decimal"/>
      <w:lvlText w:val="%1.%2.%3.%4 "/>
      <w:lvlJc w:val="left"/>
      <w:pPr>
        <w:ind w:left="0" w:firstLine="283"/>
      </w:pPr>
    </w:lvl>
    <w:lvl w:ilvl="4">
      <w:start w:val="1"/>
      <w:numFmt w:val="decimal"/>
      <w:lvlText w:val="%1.%2.%3.%4.%5 "/>
      <w:lvlJc w:val="left"/>
      <w:pPr>
        <w:ind w:left="0" w:firstLine="283"/>
      </w:pPr>
    </w:lvl>
    <w:lvl w:ilvl="5">
      <w:start w:val="1"/>
      <w:numFmt w:val="decimal"/>
      <w:lvlText w:val="%1.%2.%3.%4.%5.%6 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 w15:restartNumberingAfterBreak="0">
    <w:nsid w:val="303470E4"/>
    <w:multiLevelType w:val="hybridMultilevel"/>
    <w:tmpl w:val="1CF4FC64"/>
    <w:lvl w:ilvl="0" w:tplc="4ADA047C">
      <w:start w:val="1"/>
      <w:numFmt w:val="none"/>
      <w:pStyle w:val="Listepuces2"/>
      <w:lvlText w:val="▸"/>
      <w:lvlJc w:val="left"/>
      <w:pPr>
        <w:ind w:left="360" w:hanging="360"/>
      </w:pPr>
      <w:rPr>
        <w:rFonts w:hint="default"/>
        <w:color w:val="4472C4" w:themeColor="accent1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87B7B95"/>
    <w:multiLevelType w:val="hybridMultilevel"/>
    <w:tmpl w:val="CAE8E242"/>
    <w:styleLink w:val="List1"/>
    <w:lvl w:ilvl="0" w:tplc="7E285DA4">
      <w:start w:val="1"/>
      <w:numFmt w:val="bullet"/>
      <w:pStyle w:val="List1"/>
      <w:lvlText w:val=""/>
      <w:lvlJc w:val="left"/>
      <w:pPr>
        <w:ind w:left="283" w:hanging="283"/>
      </w:pPr>
      <w:rPr>
        <w:rFonts w:ascii="OpenSymbol" w:eastAsia="OpenSymbol" w:hAnsi="OpenSymbol" w:cs="OpenSymbol"/>
      </w:rPr>
    </w:lvl>
    <w:lvl w:ilvl="1" w:tplc="E8DE4034">
      <w:start w:val="1"/>
      <w:numFmt w:val="bullet"/>
      <w:lvlText w:val="–"/>
      <w:lvlJc w:val="left"/>
      <w:pPr>
        <w:ind w:left="567" w:hanging="284"/>
      </w:pPr>
      <w:rPr>
        <w:rFonts w:ascii="OpenSymbol" w:eastAsia="OpenSymbol" w:hAnsi="OpenSymbol" w:cs="OpenSymbol"/>
      </w:rPr>
    </w:lvl>
    <w:lvl w:ilvl="2" w:tplc="7968EBF0">
      <w:start w:val="1"/>
      <w:numFmt w:val="bullet"/>
      <w:lvlText w:val=""/>
      <w:lvlJc w:val="left"/>
      <w:pPr>
        <w:ind w:left="850" w:hanging="283"/>
      </w:pPr>
      <w:rPr>
        <w:rFonts w:ascii="OpenSymbol" w:eastAsia="OpenSymbol" w:hAnsi="OpenSymbol" w:cs="OpenSymbol"/>
      </w:rPr>
    </w:lvl>
    <w:lvl w:ilvl="3" w:tplc="D7A0B17A">
      <w:start w:val="1"/>
      <w:numFmt w:val="bullet"/>
      <w:lvlText w:val="▫"/>
      <w:lvlJc w:val="left"/>
      <w:pPr>
        <w:ind w:left="1134" w:hanging="284"/>
      </w:pPr>
      <w:rPr>
        <w:rFonts w:ascii="OpenSymbol" w:eastAsia="OpenSymbol" w:hAnsi="OpenSymbol" w:cs="OpenSymbol"/>
      </w:rPr>
    </w:lvl>
    <w:lvl w:ilvl="4" w:tplc="1B3668C8">
      <w:start w:val="1"/>
      <w:numFmt w:val="bullet"/>
      <w:lvlText w:val="▪"/>
      <w:lvlJc w:val="left"/>
      <w:pPr>
        <w:ind w:left="1134" w:hanging="227"/>
      </w:pPr>
      <w:rPr>
        <w:rFonts w:ascii="OpenSymbol" w:eastAsia="OpenSymbol" w:hAnsi="OpenSymbol" w:cs="OpenSymbol"/>
      </w:rPr>
    </w:lvl>
    <w:lvl w:ilvl="5" w:tplc="350460DE">
      <w:start w:val="1"/>
      <w:numFmt w:val="bullet"/>
      <w:lvlText w:val="▪"/>
      <w:lvlJc w:val="left"/>
      <w:pPr>
        <w:ind w:left="1361" w:hanging="227"/>
      </w:pPr>
      <w:rPr>
        <w:rFonts w:ascii="OpenSymbol" w:eastAsia="OpenSymbol" w:hAnsi="OpenSymbol" w:cs="OpenSymbol"/>
      </w:rPr>
    </w:lvl>
    <w:lvl w:ilvl="6" w:tplc="88BC281C">
      <w:start w:val="1"/>
      <w:numFmt w:val="bullet"/>
      <w:lvlText w:val="▪"/>
      <w:lvlJc w:val="left"/>
      <w:pPr>
        <w:ind w:left="1587" w:hanging="227"/>
      </w:pPr>
      <w:rPr>
        <w:rFonts w:ascii="OpenSymbol" w:eastAsia="OpenSymbol" w:hAnsi="OpenSymbol" w:cs="OpenSymbol"/>
      </w:rPr>
    </w:lvl>
    <w:lvl w:ilvl="7" w:tplc="07022D7A">
      <w:start w:val="1"/>
      <w:numFmt w:val="bullet"/>
      <w:lvlText w:val="▪"/>
      <w:lvlJc w:val="left"/>
      <w:pPr>
        <w:ind w:left="1814" w:hanging="227"/>
      </w:pPr>
      <w:rPr>
        <w:rFonts w:ascii="OpenSymbol" w:eastAsia="OpenSymbol" w:hAnsi="OpenSymbol" w:cs="OpenSymbol"/>
      </w:rPr>
    </w:lvl>
    <w:lvl w:ilvl="8" w:tplc="247CF21C">
      <w:start w:val="1"/>
      <w:numFmt w:val="bullet"/>
      <w:lvlText w:val="▪"/>
      <w:lvlJc w:val="left"/>
      <w:pPr>
        <w:ind w:left="2041" w:hanging="227"/>
      </w:pPr>
      <w:rPr>
        <w:rFonts w:ascii="OpenSymbol" w:eastAsia="OpenSymbol" w:hAnsi="OpenSymbol" w:cs="OpenSymbol"/>
      </w:rPr>
    </w:lvl>
  </w:abstractNum>
  <w:abstractNum w:abstractNumId="14" w15:restartNumberingAfterBreak="0">
    <w:nsid w:val="3B154277"/>
    <w:multiLevelType w:val="hybridMultilevel"/>
    <w:tmpl w:val="28A0FE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F7736A"/>
    <w:multiLevelType w:val="multilevel"/>
    <w:tmpl w:val="D11A5552"/>
    <w:styleLink w:val="Numbering5"/>
    <w:lvl w:ilvl="0">
      <w:start w:val="1"/>
      <w:numFmt w:val="decimal"/>
      <w:pStyle w:val="Numbering5"/>
      <w:lvlText w:val="%1."/>
      <w:lvlJc w:val="left"/>
      <w:pPr>
        <w:ind w:left="227" w:hanging="227"/>
      </w:pPr>
    </w:lvl>
    <w:lvl w:ilvl="1">
      <w:start w:val="2"/>
      <w:numFmt w:val="decimal"/>
      <w:lvlText w:val="%1.%2."/>
      <w:lvlJc w:val="left"/>
      <w:pPr>
        <w:ind w:left="624" w:hanging="369"/>
      </w:pPr>
    </w:lvl>
    <w:lvl w:ilvl="2">
      <w:start w:val="3"/>
      <w:numFmt w:val="lowerLetter"/>
      <w:lvlText w:val="%3)"/>
      <w:lvlJc w:val="left"/>
      <w:pPr>
        <w:ind w:left="879" w:hanging="255"/>
      </w:pPr>
    </w:lvl>
    <w:lvl w:ilvl="3">
      <w:start w:val="1"/>
      <w:numFmt w:val="bullet"/>
      <w:lvlText w:val="•"/>
      <w:lvlJc w:val="left"/>
      <w:pPr>
        <w:ind w:left="1134" w:hanging="224"/>
      </w:pPr>
      <w:rPr>
        <w:rFonts w:ascii="OpenSymbol" w:hAnsi="OpenSymbol"/>
      </w:rPr>
    </w:lvl>
    <w:lvl w:ilvl="4">
      <w:start w:val="1"/>
      <w:numFmt w:val="bullet"/>
      <w:lvlText w:val="•"/>
      <w:lvlJc w:val="left"/>
      <w:pPr>
        <w:ind w:left="1358" w:hanging="224"/>
      </w:pPr>
      <w:rPr>
        <w:rFonts w:ascii="OpenSymbol" w:hAnsi="OpenSymbol"/>
      </w:rPr>
    </w:lvl>
    <w:lvl w:ilvl="5">
      <w:start w:val="1"/>
      <w:numFmt w:val="bullet"/>
      <w:lvlText w:val="•"/>
      <w:lvlJc w:val="left"/>
      <w:pPr>
        <w:ind w:left="1582" w:hanging="224"/>
      </w:pPr>
      <w:rPr>
        <w:rFonts w:ascii="OpenSymbol" w:hAnsi="OpenSymbol"/>
      </w:rPr>
    </w:lvl>
    <w:lvl w:ilvl="6">
      <w:start w:val="1"/>
      <w:numFmt w:val="bullet"/>
      <w:lvlText w:val="•"/>
      <w:lvlJc w:val="left"/>
      <w:pPr>
        <w:ind w:left="1806" w:hanging="224"/>
      </w:pPr>
      <w:rPr>
        <w:rFonts w:ascii="OpenSymbol" w:hAnsi="OpenSymbol"/>
      </w:rPr>
    </w:lvl>
    <w:lvl w:ilvl="7">
      <w:start w:val="1"/>
      <w:numFmt w:val="bullet"/>
      <w:lvlText w:val="•"/>
      <w:lvlJc w:val="left"/>
      <w:pPr>
        <w:ind w:left="2030" w:hanging="224"/>
      </w:pPr>
      <w:rPr>
        <w:rFonts w:ascii="OpenSymbol" w:hAnsi="OpenSymbol"/>
      </w:rPr>
    </w:lvl>
    <w:lvl w:ilvl="8">
      <w:start w:val="1"/>
      <w:numFmt w:val="bullet"/>
      <w:lvlText w:val="•"/>
      <w:lvlJc w:val="left"/>
      <w:pPr>
        <w:ind w:left="2254" w:hanging="224"/>
      </w:pPr>
      <w:rPr>
        <w:rFonts w:ascii="OpenSymbol" w:hAnsi="OpenSymbol"/>
      </w:rPr>
    </w:lvl>
  </w:abstractNum>
  <w:abstractNum w:abstractNumId="16" w15:restartNumberingAfterBreak="0">
    <w:nsid w:val="44F37264"/>
    <w:multiLevelType w:val="hybridMultilevel"/>
    <w:tmpl w:val="610C5E5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C51229"/>
    <w:multiLevelType w:val="hybridMultilevel"/>
    <w:tmpl w:val="CE507E5E"/>
    <w:lvl w:ilvl="0" w:tplc="0C2C389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8CA1506"/>
    <w:multiLevelType w:val="hybridMultilevel"/>
    <w:tmpl w:val="930CA756"/>
    <w:styleLink w:val="RTFNum2"/>
    <w:lvl w:ilvl="0" w:tplc="325A2052">
      <w:start w:val="1"/>
      <w:numFmt w:val="bullet"/>
      <w:pStyle w:val="RTFNum2"/>
      <w:lvlText w:val=""/>
      <w:lvlJc w:val="left"/>
      <w:pPr>
        <w:ind w:left="360" w:hanging="360"/>
      </w:pPr>
      <w:rPr>
        <w:rFonts w:ascii="Wingdings" w:eastAsia="Wingdings" w:hAnsi="Wingdings" w:cs="Wingdings"/>
      </w:rPr>
    </w:lvl>
    <w:lvl w:ilvl="1" w:tplc="74905292">
      <w:start w:val="1"/>
      <w:numFmt w:val="bullet"/>
      <w:lvlText w:val=""/>
      <w:lvlJc w:val="left"/>
      <w:pPr>
        <w:ind w:left="720" w:hanging="360"/>
      </w:pPr>
      <w:rPr>
        <w:rFonts w:ascii="Wingdings" w:eastAsia="Wingdings" w:hAnsi="Wingdings" w:cs="Wingdings"/>
      </w:rPr>
    </w:lvl>
    <w:lvl w:ilvl="2" w:tplc="093A585E">
      <w:start w:val="1"/>
      <w:numFmt w:val="bullet"/>
      <w:lvlText w:val=""/>
      <w:lvlJc w:val="left"/>
      <w:pPr>
        <w:ind w:left="1080" w:hanging="360"/>
      </w:pPr>
      <w:rPr>
        <w:rFonts w:ascii="Wingdings" w:eastAsia="Wingdings" w:hAnsi="Wingdings" w:cs="Wingdings"/>
      </w:rPr>
    </w:lvl>
    <w:lvl w:ilvl="3" w:tplc="8098D772">
      <w:start w:val="1"/>
      <w:numFmt w:val="bullet"/>
      <w:lvlText w:val=""/>
      <w:lvlJc w:val="left"/>
      <w:pPr>
        <w:ind w:left="1440" w:hanging="360"/>
      </w:pPr>
      <w:rPr>
        <w:rFonts w:ascii="Wingdings" w:eastAsia="Wingdings" w:hAnsi="Wingdings" w:cs="Wingdings"/>
      </w:rPr>
    </w:lvl>
    <w:lvl w:ilvl="4" w:tplc="B30A2AC6">
      <w:start w:val="1"/>
      <w:numFmt w:val="bullet"/>
      <w:lvlText w:val=""/>
      <w:lvlJc w:val="left"/>
      <w:pPr>
        <w:ind w:left="1800" w:hanging="360"/>
      </w:pPr>
      <w:rPr>
        <w:rFonts w:ascii="Wingdings" w:eastAsia="Wingdings" w:hAnsi="Wingdings" w:cs="Wingdings"/>
      </w:rPr>
    </w:lvl>
    <w:lvl w:ilvl="5" w:tplc="5E9C01E6">
      <w:start w:val="1"/>
      <w:numFmt w:val="bullet"/>
      <w:lvlText w:val=""/>
      <w:lvlJc w:val="left"/>
      <w:pPr>
        <w:ind w:left="2160" w:hanging="360"/>
      </w:pPr>
      <w:rPr>
        <w:rFonts w:ascii="Wingdings" w:eastAsia="Wingdings" w:hAnsi="Wingdings" w:cs="Wingdings"/>
      </w:rPr>
    </w:lvl>
    <w:lvl w:ilvl="6" w:tplc="2AE01F12">
      <w:start w:val="1"/>
      <w:numFmt w:val="bullet"/>
      <w:lvlText w:val=""/>
      <w:lvlJc w:val="left"/>
      <w:pPr>
        <w:ind w:left="2520" w:hanging="360"/>
      </w:pPr>
      <w:rPr>
        <w:rFonts w:ascii="Wingdings" w:eastAsia="Wingdings" w:hAnsi="Wingdings" w:cs="Wingdings"/>
      </w:rPr>
    </w:lvl>
    <w:lvl w:ilvl="7" w:tplc="64FA24BE">
      <w:start w:val="1"/>
      <w:numFmt w:val="bullet"/>
      <w:lvlText w:val=""/>
      <w:lvlJc w:val="left"/>
      <w:pPr>
        <w:ind w:left="2880" w:hanging="360"/>
      </w:pPr>
      <w:rPr>
        <w:rFonts w:ascii="Wingdings" w:eastAsia="Wingdings" w:hAnsi="Wingdings" w:cs="Wingdings"/>
      </w:rPr>
    </w:lvl>
    <w:lvl w:ilvl="8" w:tplc="E2F21BE0">
      <w:start w:val="1"/>
      <w:numFmt w:val="bullet"/>
      <w:lvlText w:val=""/>
      <w:lvlJc w:val="left"/>
      <w:pPr>
        <w:ind w:left="3240" w:hanging="360"/>
      </w:pPr>
      <w:rPr>
        <w:rFonts w:ascii="Wingdings" w:eastAsia="Wingdings" w:hAnsi="Wingdings" w:cs="Wingdings"/>
      </w:rPr>
    </w:lvl>
  </w:abstractNum>
  <w:abstractNum w:abstractNumId="19" w15:restartNumberingAfterBreak="0">
    <w:nsid w:val="5A827A01"/>
    <w:multiLevelType w:val="hybridMultilevel"/>
    <w:tmpl w:val="BA4C9EC8"/>
    <w:styleLink w:val="Liste21"/>
    <w:lvl w:ilvl="0" w:tplc="FF2613CE">
      <w:start w:val="1"/>
      <w:numFmt w:val="bullet"/>
      <w:pStyle w:val="Liste21"/>
      <w:lvlText w:val="□"/>
      <w:lvlJc w:val="left"/>
      <w:pPr>
        <w:ind w:left="170" w:hanging="170"/>
      </w:pPr>
      <w:rPr>
        <w:rFonts w:ascii="OpenSymbol" w:eastAsia="OpenSymbol" w:hAnsi="OpenSymbol" w:cs="OpenSymbol"/>
      </w:rPr>
    </w:lvl>
    <w:lvl w:ilvl="1" w:tplc="13424BB0">
      <w:start w:val="1"/>
      <w:numFmt w:val="bullet"/>
      <w:lvlText w:val="□"/>
      <w:lvlJc w:val="left"/>
      <w:pPr>
        <w:ind w:left="567" w:hanging="340"/>
      </w:pPr>
      <w:rPr>
        <w:rFonts w:ascii="OpenSymbol" w:eastAsia="OpenSymbol" w:hAnsi="OpenSymbol" w:cs="OpenSymbol"/>
      </w:rPr>
    </w:lvl>
    <w:lvl w:ilvl="2" w:tplc="155CC99C">
      <w:start w:val="1"/>
      <w:numFmt w:val="bullet"/>
      <w:lvlText w:val="□"/>
      <w:lvlJc w:val="left"/>
      <w:pPr>
        <w:ind w:left="510" w:hanging="170"/>
      </w:pPr>
      <w:rPr>
        <w:rFonts w:ascii="OpenSymbol" w:eastAsia="OpenSymbol" w:hAnsi="OpenSymbol" w:cs="OpenSymbol"/>
      </w:rPr>
    </w:lvl>
    <w:lvl w:ilvl="3" w:tplc="00F8960C">
      <w:start w:val="1"/>
      <w:numFmt w:val="bullet"/>
      <w:lvlText w:val="□"/>
      <w:lvlJc w:val="left"/>
      <w:pPr>
        <w:ind w:left="680" w:hanging="170"/>
      </w:pPr>
      <w:rPr>
        <w:rFonts w:ascii="OpenSymbol" w:eastAsia="OpenSymbol" w:hAnsi="OpenSymbol" w:cs="OpenSymbol"/>
      </w:rPr>
    </w:lvl>
    <w:lvl w:ilvl="4" w:tplc="D39E03D2">
      <w:start w:val="1"/>
      <w:numFmt w:val="bullet"/>
      <w:lvlText w:val="□"/>
      <w:lvlJc w:val="left"/>
      <w:pPr>
        <w:ind w:left="850" w:hanging="170"/>
      </w:pPr>
      <w:rPr>
        <w:rFonts w:ascii="OpenSymbol" w:eastAsia="OpenSymbol" w:hAnsi="OpenSymbol" w:cs="OpenSymbol"/>
      </w:rPr>
    </w:lvl>
    <w:lvl w:ilvl="5" w:tplc="F9E2E550">
      <w:start w:val="1"/>
      <w:numFmt w:val="bullet"/>
      <w:lvlText w:val="□"/>
      <w:lvlJc w:val="left"/>
      <w:pPr>
        <w:ind w:left="1020" w:hanging="170"/>
      </w:pPr>
      <w:rPr>
        <w:rFonts w:ascii="OpenSymbol" w:eastAsia="OpenSymbol" w:hAnsi="OpenSymbol" w:cs="OpenSymbol"/>
      </w:rPr>
    </w:lvl>
    <w:lvl w:ilvl="6" w:tplc="AD4A784A">
      <w:start w:val="1"/>
      <w:numFmt w:val="bullet"/>
      <w:lvlText w:val="□"/>
      <w:lvlJc w:val="left"/>
      <w:pPr>
        <w:ind w:left="1191" w:hanging="170"/>
      </w:pPr>
      <w:rPr>
        <w:rFonts w:ascii="OpenSymbol" w:eastAsia="OpenSymbol" w:hAnsi="OpenSymbol" w:cs="OpenSymbol"/>
      </w:rPr>
    </w:lvl>
    <w:lvl w:ilvl="7" w:tplc="40B24474">
      <w:start w:val="1"/>
      <w:numFmt w:val="bullet"/>
      <w:lvlText w:val="□"/>
      <w:lvlJc w:val="left"/>
      <w:pPr>
        <w:ind w:left="1361" w:hanging="170"/>
      </w:pPr>
      <w:rPr>
        <w:rFonts w:ascii="OpenSymbol" w:eastAsia="OpenSymbol" w:hAnsi="OpenSymbol" w:cs="OpenSymbol"/>
      </w:rPr>
    </w:lvl>
    <w:lvl w:ilvl="8" w:tplc="6108D820">
      <w:start w:val="1"/>
      <w:numFmt w:val="bullet"/>
      <w:lvlText w:val="□"/>
      <w:lvlJc w:val="left"/>
      <w:pPr>
        <w:ind w:left="1531" w:hanging="170"/>
      </w:pPr>
      <w:rPr>
        <w:rFonts w:ascii="OpenSymbol" w:eastAsia="OpenSymbol" w:hAnsi="OpenSymbol" w:cs="OpenSymbol"/>
      </w:rPr>
    </w:lvl>
  </w:abstractNum>
  <w:abstractNum w:abstractNumId="20" w15:restartNumberingAfterBreak="0">
    <w:nsid w:val="5BE65735"/>
    <w:multiLevelType w:val="hybridMultilevel"/>
    <w:tmpl w:val="A9C47378"/>
    <w:styleLink w:val="Liste41"/>
    <w:lvl w:ilvl="0" w:tplc="5694E804">
      <w:start w:val="1"/>
      <w:numFmt w:val="bullet"/>
      <w:pStyle w:val="Liste41"/>
      <w:lvlText w:val="➢"/>
      <w:lvlJc w:val="left"/>
      <w:pPr>
        <w:ind w:left="227" w:hanging="227"/>
      </w:pPr>
      <w:rPr>
        <w:rFonts w:ascii="OpenSymbol" w:hAnsi="OpenSymbol"/>
      </w:rPr>
    </w:lvl>
    <w:lvl w:ilvl="1" w:tplc="9DBA9252">
      <w:start w:val="1"/>
      <w:numFmt w:val="bullet"/>
      <w:lvlText w:val=""/>
      <w:lvlJc w:val="left"/>
      <w:pPr>
        <w:ind w:left="454" w:hanging="227"/>
      </w:pPr>
      <w:rPr>
        <w:rFonts w:ascii="OpenSymbol" w:hAnsi="OpenSymbol"/>
      </w:rPr>
    </w:lvl>
    <w:lvl w:ilvl="2" w:tplc="FE56C5BA">
      <w:start w:val="1"/>
      <w:numFmt w:val="bullet"/>
      <w:lvlText w:val=""/>
      <w:lvlJc w:val="left"/>
      <w:pPr>
        <w:ind w:left="680" w:hanging="227"/>
      </w:pPr>
      <w:rPr>
        <w:rFonts w:ascii="OpenSymbol" w:hAnsi="OpenSymbol"/>
      </w:rPr>
    </w:lvl>
    <w:lvl w:ilvl="3" w:tplc="049C2432">
      <w:start w:val="1"/>
      <w:numFmt w:val="bullet"/>
      <w:lvlText w:val=""/>
      <w:lvlJc w:val="left"/>
      <w:pPr>
        <w:ind w:left="907" w:hanging="227"/>
      </w:pPr>
      <w:rPr>
        <w:rFonts w:ascii="OpenSymbol" w:hAnsi="OpenSymbol"/>
      </w:rPr>
    </w:lvl>
    <w:lvl w:ilvl="4" w:tplc="D58E2F40">
      <w:start w:val="1"/>
      <w:numFmt w:val="bullet"/>
      <w:lvlText w:val=""/>
      <w:lvlJc w:val="left"/>
      <w:pPr>
        <w:ind w:left="1134" w:hanging="227"/>
      </w:pPr>
      <w:rPr>
        <w:rFonts w:ascii="OpenSymbol" w:hAnsi="OpenSymbol"/>
      </w:rPr>
    </w:lvl>
    <w:lvl w:ilvl="5" w:tplc="F168B9FA">
      <w:start w:val="1"/>
      <w:numFmt w:val="bullet"/>
      <w:lvlText w:val=""/>
      <w:lvlJc w:val="left"/>
      <w:pPr>
        <w:ind w:left="1361" w:hanging="227"/>
      </w:pPr>
      <w:rPr>
        <w:rFonts w:ascii="OpenSymbol" w:hAnsi="OpenSymbol"/>
      </w:rPr>
    </w:lvl>
    <w:lvl w:ilvl="6" w:tplc="5B3203C0">
      <w:start w:val="1"/>
      <w:numFmt w:val="bullet"/>
      <w:lvlText w:val=""/>
      <w:lvlJc w:val="left"/>
      <w:pPr>
        <w:ind w:left="1587" w:hanging="227"/>
      </w:pPr>
      <w:rPr>
        <w:rFonts w:ascii="OpenSymbol" w:hAnsi="OpenSymbol"/>
      </w:rPr>
    </w:lvl>
    <w:lvl w:ilvl="7" w:tplc="15B04EB8">
      <w:start w:val="1"/>
      <w:numFmt w:val="bullet"/>
      <w:lvlText w:val=""/>
      <w:lvlJc w:val="left"/>
      <w:pPr>
        <w:ind w:left="1814" w:hanging="227"/>
      </w:pPr>
      <w:rPr>
        <w:rFonts w:ascii="OpenSymbol" w:hAnsi="OpenSymbol"/>
      </w:rPr>
    </w:lvl>
    <w:lvl w:ilvl="8" w:tplc="5BD8DA7C">
      <w:start w:val="1"/>
      <w:numFmt w:val="bullet"/>
      <w:lvlText w:val=""/>
      <w:lvlJc w:val="left"/>
      <w:pPr>
        <w:ind w:left="2041" w:hanging="227"/>
      </w:pPr>
      <w:rPr>
        <w:rFonts w:ascii="OpenSymbol" w:hAnsi="OpenSymbol"/>
      </w:rPr>
    </w:lvl>
  </w:abstractNum>
  <w:abstractNum w:abstractNumId="21" w15:restartNumberingAfterBreak="0">
    <w:nsid w:val="5EFF3064"/>
    <w:multiLevelType w:val="hybridMultilevel"/>
    <w:tmpl w:val="336288C6"/>
    <w:styleLink w:val="Numbering11"/>
    <w:lvl w:ilvl="0" w:tplc="84BED634">
      <w:start w:val="1"/>
      <w:numFmt w:val="decimal"/>
      <w:pStyle w:val="Numbering11"/>
      <w:lvlText w:val="%1."/>
      <w:lvlJc w:val="left"/>
      <w:pPr>
        <w:ind w:left="283" w:hanging="283"/>
      </w:pPr>
    </w:lvl>
    <w:lvl w:ilvl="1" w:tplc="3A6CBCAC">
      <w:start w:val="1"/>
      <w:numFmt w:val="decimal"/>
      <w:lvlText w:val="%2."/>
      <w:lvlJc w:val="left"/>
      <w:pPr>
        <w:ind w:left="567" w:hanging="283"/>
      </w:pPr>
    </w:lvl>
    <w:lvl w:ilvl="2" w:tplc="86365D00">
      <w:start w:val="1"/>
      <w:numFmt w:val="decimal"/>
      <w:lvlText w:val="%3."/>
      <w:lvlJc w:val="left"/>
      <w:pPr>
        <w:ind w:left="850" w:hanging="283"/>
      </w:pPr>
    </w:lvl>
    <w:lvl w:ilvl="3" w:tplc="30D82344">
      <w:start w:val="1"/>
      <w:numFmt w:val="decimal"/>
      <w:lvlText w:val="%4."/>
      <w:lvlJc w:val="left"/>
      <w:pPr>
        <w:ind w:left="1134" w:hanging="283"/>
      </w:pPr>
    </w:lvl>
    <w:lvl w:ilvl="4" w:tplc="74E2827C">
      <w:start w:val="1"/>
      <w:numFmt w:val="decimal"/>
      <w:lvlText w:val="%5."/>
      <w:lvlJc w:val="left"/>
      <w:pPr>
        <w:ind w:left="1417" w:hanging="283"/>
      </w:pPr>
    </w:lvl>
    <w:lvl w:ilvl="5" w:tplc="6E7ABF98">
      <w:start w:val="1"/>
      <w:numFmt w:val="decimal"/>
      <w:lvlText w:val="%6."/>
      <w:lvlJc w:val="left"/>
      <w:pPr>
        <w:ind w:left="1701" w:hanging="283"/>
      </w:pPr>
    </w:lvl>
    <w:lvl w:ilvl="6" w:tplc="BAAE3F4A">
      <w:start w:val="1"/>
      <w:numFmt w:val="decimal"/>
      <w:lvlText w:val="%7."/>
      <w:lvlJc w:val="left"/>
      <w:pPr>
        <w:ind w:left="1984" w:hanging="283"/>
      </w:pPr>
    </w:lvl>
    <w:lvl w:ilvl="7" w:tplc="4CE8B514">
      <w:start w:val="1"/>
      <w:numFmt w:val="decimal"/>
      <w:lvlText w:val="%8."/>
      <w:lvlJc w:val="left"/>
      <w:pPr>
        <w:ind w:left="2268" w:hanging="283"/>
      </w:pPr>
    </w:lvl>
    <w:lvl w:ilvl="8" w:tplc="3C62CCB8">
      <w:start w:val="1"/>
      <w:numFmt w:val="decimal"/>
      <w:lvlText w:val="%9."/>
      <w:lvlJc w:val="left"/>
      <w:pPr>
        <w:ind w:left="2551" w:hanging="283"/>
      </w:pPr>
    </w:lvl>
  </w:abstractNum>
  <w:abstractNum w:abstractNumId="22" w15:restartNumberingAfterBreak="0">
    <w:nsid w:val="6161210D"/>
    <w:multiLevelType w:val="hybridMultilevel"/>
    <w:tmpl w:val="3FBECB0C"/>
    <w:lvl w:ilvl="0" w:tplc="BFB2C77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  <w:sz w:val="15"/>
        <w:szCs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3573"/>
    <w:multiLevelType w:val="hybridMultilevel"/>
    <w:tmpl w:val="60FE822E"/>
    <w:styleLink w:val="Liste31"/>
    <w:lvl w:ilvl="0" w:tplc="B5A4C542">
      <w:start w:val="1"/>
      <w:numFmt w:val="bullet"/>
      <w:pStyle w:val="Liste31"/>
      <w:lvlText w:val="☑"/>
      <w:lvlJc w:val="left"/>
      <w:pPr>
        <w:ind w:left="224" w:hanging="224"/>
      </w:pPr>
      <w:rPr>
        <w:rFonts w:ascii="OpenSymbol" w:hAnsi="OpenSymbol"/>
      </w:rPr>
    </w:lvl>
    <w:lvl w:ilvl="1" w:tplc="191826F4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2" w:tplc="BBFC48B8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3" w:tplc="0FCE8FEE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4" w:tplc="29FC0320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5" w:tplc="6226AB40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6" w:tplc="6B38B99E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  <w:lvl w:ilvl="7" w:tplc="98822560">
      <w:start w:val="1"/>
      <w:numFmt w:val="bullet"/>
      <w:lvlText w:val="□"/>
      <w:lvlJc w:val="left"/>
      <w:pPr>
        <w:ind w:left="448" w:hanging="224"/>
      </w:pPr>
      <w:rPr>
        <w:rFonts w:ascii="OpenSymbol" w:hAnsi="OpenSymbol"/>
      </w:rPr>
    </w:lvl>
    <w:lvl w:ilvl="8" w:tplc="2334C50E">
      <w:start w:val="1"/>
      <w:numFmt w:val="bullet"/>
      <w:lvlText w:val="☑"/>
      <w:lvlJc w:val="left"/>
      <w:pPr>
        <w:ind w:left="224" w:hanging="224"/>
      </w:pPr>
      <w:rPr>
        <w:rFonts w:ascii="OpenSymbol" w:hAnsi="OpenSymbol"/>
      </w:rPr>
    </w:lvl>
  </w:abstractNum>
  <w:abstractNum w:abstractNumId="24" w15:restartNumberingAfterBreak="0">
    <w:nsid w:val="68350A08"/>
    <w:multiLevelType w:val="multilevel"/>
    <w:tmpl w:val="1D12A35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25" w15:restartNumberingAfterBreak="0">
    <w:nsid w:val="690D6110"/>
    <w:multiLevelType w:val="multilevel"/>
    <w:tmpl w:val="EBDE41F4"/>
    <w:lvl w:ilvl="0">
      <w:start w:val="2"/>
      <w:numFmt w:val="decimal"/>
      <w:lvlText w:val="%1"/>
      <w:lvlJc w:val="left"/>
      <w:pPr>
        <w:ind w:left="480" w:hanging="480"/>
      </w:pPr>
      <w:rPr>
        <w:rFonts w:cs="Tahoma" w:hint="default"/>
      </w:rPr>
    </w:lvl>
    <w:lvl w:ilvl="1">
      <w:start w:val="3"/>
      <w:numFmt w:val="decimal"/>
      <w:lvlText w:val="%1.%2"/>
      <w:lvlJc w:val="left"/>
      <w:pPr>
        <w:ind w:left="621" w:hanging="480"/>
      </w:pPr>
      <w:rPr>
        <w:rFonts w:cs="Tahoma"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cs="Tahoma"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cs="Tahoma"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cs="Tahoma"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cs="Tahoma"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cs="Tahoma"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cs="Tahoma"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cs="Tahoma" w:hint="default"/>
      </w:rPr>
    </w:lvl>
  </w:abstractNum>
  <w:abstractNum w:abstractNumId="26" w15:restartNumberingAfterBreak="0">
    <w:nsid w:val="6C4E2C88"/>
    <w:multiLevelType w:val="hybridMultilevel"/>
    <w:tmpl w:val="45925F52"/>
    <w:styleLink w:val="Liste51"/>
    <w:lvl w:ilvl="0" w:tplc="2832717C">
      <w:start w:val="1"/>
      <w:numFmt w:val="bullet"/>
      <w:pStyle w:val="Liste51"/>
      <w:lvlText w:val="✗"/>
      <w:lvlJc w:val="left"/>
      <w:pPr>
        <w:ind w:left="227" w:hanging="227"/>
      </w:pPr>
      <w:rPr>
        <w:rFonts w:ascii="OpenSymbol" w:hAnsi="OpenSymbol"/>
      </w:rPr>
    </w:lvl>
    <w:lvl w:ilvl="1" w:tplc="016CEEC4">
      <w:start w:val="1"/>
      <w:numFmt w:val="bullet"/>
      <w:lvlText w:val="✗"/>
      <w:lvlJc w:val="left"/>
      <w:pPr>
        <w:ind w:left="454" w:hanging="227"/>
      </w:pPr>
      <w:rPr>
        <w:rFonts w:ascii="OpenSymbol" w:hAnsi="OpenSymbol"/>
      </w:rPr>
    </w:lvl>
    <w:lvl w:ilvl="2" w:tplc="8C30982A">
      <w:start w:val="1"/>
      <w:numFmt w:val="bullet"/>
      <w:lvlText w:val="✗"/>
      <w:lvlJc w:val="left"/>
      <w:pPr>
        <w:ind w:left="680" w:hanging="227"/>
      </w:pPr>
      <w:rPr>
        <w:rFonts w:ascii="OpenSymbol" w:hAnsi="OpenSymbol"/>
      </w:rPr>
    </w:lvl>
    <w:lvl w:ilvl="3" w:tplc="1A00F18E">
      <w:start w:val="1"/>
      <w:numFmt w:val="bullet"/>
      <w:lvlText w:val="✗"/>
      <w:lvlJc w:val="left"/>
      <w:pPr>
        <w:ind w:left="907" w:hanging="227"/>
      </w:pPr>
      <w:rPr>
        <w:rFonts w:ascii="OpenSymbol" w:hAnsi="OpenSymbol"/>
      </w:rPr>
    </w:lvl>
    <w:lvl w:ilvl="4" w:tplc="7F8CC15A">
      <w:start w:val="1"/>
      <w:numFmt w:val="bullet"/>
      <w:lvlText w:val="✗"/>
      <w:lvlJc w:val="left"/>
      <w:pPr>
        <w:ind w:left="1134" w:hanging="227"/>
      </w:pPr>
      <w:rPr>
        <w:rFonts w:ascii="OpenSymbol" w:hAnsi="OpenSymbol"/>
      </w:rPr>
    </w:lvl>
    <w:lvl w:ilvl="5" w:tplc="49B4D9A0">
      <w:start w:val="1"/>
      <w:numFmt w:val="bullet"/>
      <w:lvlText w:val="✗"/>
      <w:lvlJc w:val="left"/>
      <w:pPr>
        <w:ind w:left="1361" w:hanging="227"/>
      </w:pPr>
      <w:rPr>
        <w:rFonts w:ascii="OpenSymbol" w:hAnsi="OpenSymbol"/>
      </w:rPr>
    </w:lvl>
    <w:lvl w:ilvl="6" w:tplc="4FC24AA0">
      <w:start w:val="1"/>
      <w:numFmt w:val="bullet"/>
      <w:lvlText w:val="✗"/>
      <w:lvlJc w:val="left"/>
      <w:pPr>
        <w:ind w:left="1587" w:hanging="227"/>
      </w:pPr>
      <w:rPr>
        <w:rFonts w:ascii="OpenSymbol" w:hAnsi="OpenSymbol"/>
      </w:rPr>
    </w:lvl>
    <w:lvl w:ilvl="7" w:tplc="6F605720">
      <w:start w:val="1"/>
      <w:numFmt w:val="bullet"/>
      <w:lvlText w:val="✗"/>
      <w:lvlJc w:val="left"/>
      <w:pPr>
        <w:ind w:left="1814" w:hanging="227"/>
      </w:pPr>
      <w:rPr>
        <w:rFonts w:ascii="OpenSymbol" w:hAnsi="OpenSymbol"/>
      </w:rPr>
    </w:lvl>
    <w:lvl w:ilvl="8" w:tplc="FF529F1A">
      <w:start w:val="1"/>
      <w:numFmt w:val="bullet"/>
      <w:lvlText w:val="✗"/>
      <w:lvlJc w:val="left"/>
      <w:pPr>
        <w:ind w:left="2041" w:hanging="227"/>
      </w:pPr>
      <w:rPr>
        <w:rFonts w:ascii="OpenSymbol" w:hAnsi="OpenSymbol"/>
      </w:rPr>
    </w:lvl>
  </w:abstractNum>
  <w:abstractNum w:abstractNumId="27" w15:restartNumberingAfterBreak="0">
    <w:nsid w:val="74D432FD"/>
    <w:multiLevelType w:val="hybridMultilevel"/>
    <w:tmpl w:val="9BF2241C"/>
    <w:styleLink w:val="RTFNum4"/>
    <w:lvl w:ilvl="0" w:tplc="99F2590A">
      <w:start w:val="1"/>
      <w:numFmt w:val="bullet"/>
      <w:pStyle w:val="RTFNum4"/>
      <w:lvlText w:val=""/>
      <w:lvlJc w:val="left"/>
      <w:pPr>
        <w:ind w:left="720" w:hanging="360"/>
      </w:pPr>
      <w:rPr>
        <w:rFonts w:ascii="Wingdings" w:eastAsia="Wingdings" w:hAnsi="Wingdings" w:cs="Wingdings"/>
        <w:sz w:val="20"/>
        <w:szCs w:val="20"/>
      </w:rPr>
    </w:lvl>
    <w:lvl w:ilvl="1" w:tplc="4D460778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 w:tplc="D10664F4">
      <w:start w:val="1"/>
      <w:numFmt w:val="bullet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 w:tplc="7B76DF60">
      <w:start w:val="1"/>
      <w:numFmt w:val="bullet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 w:tplc="164CCBD2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 w:tplc="F61A0B34">
      <w:start w:val="1"/>
      <w:numFmt w:val="bullet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 w:tplc="27D213BC">
      <w:start w:val="1"/>
      <w:numFmt w:val="bullet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 w:tplc="56EAE138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 w:tplc="BC9E8DA2">
      <w:start w:val="1"/>
      <w:numFmt w:val="bullet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8" w15:restartNumberingAfterBreak="0">
    <w:nsid w:val="78413300"/>
    <w:multiLevelType w:val="multilevel"/>
    <w:tmpl w:val="0F487FAC"/>
    <w:lvl w:ilvl="0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43" w:hanging="360"/>
      </w:pPr>
      <w:rPr>
        <w:rFonts w:cs="Tahoma" w:hint="default"/>
      </w:rPr>
    </w:lvl>
    <w:lvl w:ilvl="2">
      <w:start w:val="1"/>
      <w:numFmt w:val="decimal"/>
      <w:isLgl/>
      <w:lvlText w:val="%1.%2.%3"/>
      <w:lvlJc w:val="left"/>
      <w:pPr>
        <w:ind w:left="1003" w:hanging="720"/>
      </w:pPr>
      <w:rPr>
        <w:rFonts w:cs="Tahoma" w:hint="default"/>
      </w:rPr>
    </w:lvl>
    <w:lvl w:ilvl="3">
      <w:start w:val="1"/>
      <w:numFmt w:val="decimal"/>
      <w:isLgl/>
      <w:lvlText w:val="%1.%2.%3.%4"/>
      <w:lvlJc w:val="left"/>
      <w:pPr>
        <w:ind w:left="1003" w:hanging="720"/>
      </w:pPr>
      <w:rPr>
        <w:rFonts w:cs="Tahoma" w:hint="default"/>
      </w:rPr>
    </w:lvl>
    <w:lvl w:ilvl="4">
      <w:start w:val="1"/>
      <w:numFmt w:val="decimal"/>
      <w:isLgl/>
      <w:lvlText w:val="%1.%2.%3.%4.%5"/>
      <w:lvlJc w:val="left"/>
      <w:pPr>
        <w:ind w:left="1363" w:hanging="1080"/>
      </w:pPr>
      <w:rPr>
        <w:rFonts w:cs="Tahoma" w:hint="default"/>
      </w:rPr>
    </w:lvl>
    <w:lvl w:ilvl="5">
      <w:start w:val="1"/>
      <w:numFmt w:val="decimal"/>
      <w:isLgl/>
      <w:lvlText w:val="%1.%2.%3.%4.%5.%6"/>
      <w:lvlJc w:val="left"/>
      <w:pPr>
        <w:ind w:left="1363" w:hanging="1080"/>
      </w:pPr>
      <w:rPr>
        <w:rFonts w:cs="Tahoma" w:hint="default"/>
      </w:rPr>
    </w:lvl>
    <w:lvl w:ilvl="6">
      <w:start w:val="1"/>
      <w:numFmt w:val="decimal"/>
      <w:isLgl/>
      <w:lvlText w:val="%1.%2.%3.%4.%5.%6.%7"/>
      <w:lvlJc w:val="left"/>
      <w:pPr>
        <w:ind w:left="1723" w:hanging="1440"/>
      </w:pPr>
      <w:rPr>
        <w:rFonts w:cs="Tahoma" w:hint="default"/>
      </w:rPr>
    </w:lvl>
    <w:lvl w:ilvl="7">
      <w:start w:val="1"/>
      <w:numFmt w:val="decimal"/>
      <w:isLgl/>
      <w:lvlText w:val="%1.%2.%3.%4.%5.%6.%7.%8"/>
      <w:lvlJc w:val="left"/>
      <w:pPr>
        <w:ind w:left="1723" w:hanging="1440"/>
      </w:pPr>
      <w:rPr>
        <w:rFonts w:cs="Tahoma" w:hint="default"/>
      </w:rPr>
    </w:lvl>
    <w:lvl w:ilvl="8">
      <w:start w:val="1"/>
      <w:numFmt w:val="decimal"/>
      <w:isLgl/>
      <w:lvlText w:val="%1.%2.%3.%4.%5.%6.%7.%8.%9"/>
      <w:lvlJc w:val="left"/>
      <w:pPr>
        <w:ind w:left="2083" w:hanging="1800"/>
      </w:pPr>
      <w:rPr>
        <w:rFonts w:cs="Tahoma" w:hint="default"/>
      </w:rPr>
    </w:lvl>
  </w:abstractNum>
  <w:abstractNum w:abstractNumId="29" w15:restartNumberingAfterBreak="0">
    <w:nsid w:val="7CAD4AAE"/>
    <w:multiLevelType w:val="hybridMultilevel"/>
    <w:tmpl w:val="5ECC42E6"/>
    <w:styleLink w:val="Numbering2"/>
    <w:lvl w:ilvl="0" w:tplc="D1C62F02">
      <w:start w:val="1"/>
      <w:numFmt w:val="decimal"/>
      <w:pStyle w:val="Numbering2"/>
      <w:lvlText w:val="%1"/>
      <w:lvlJc w:val="left"/>
      <w:pPr>
        <w:ind w:left="283" w:hanging="283"/>
      </w:pPr>
    </w:lvl>
    <w:lvl w:ilvl="1" w:tplc="EB36F6B6">
      <w:start w:val="2"/>
      <w:numFmt w:val="decimal"/>
      <w:lvlText w:val="%2"/>
      <w:lvlJc w:val="left"/>
      <w:pPr>
        <w:ind w:left="566" w:hanging="283"/>
      </w:pPr>
    </w:lvl>
    <w:lvl w:ilvl="2" w:tplc="63F62FE0">
      <w:start w:val="3"/>
      <w:numFmt w:val="decimal"/>
      <w:lvlText w:val="%3"/>
      <w:lvlJc w:val="left"/>
      <w:pPr>
        <w:ind w:left="1133" w:hanging="567"/>
      </w:pPr>
    </w:lvl>
    <w:lvl w:ilvl="3" w:tplc="13E0E878">
      <w:start w:val="4"/>
      <w:numFmt w:val="decimal"/>
      <w:lvlText w:val="%4"/>
      <w:lvlJc w:val="left"/>
      <w:pPr>
        <w:ind w:left="1842" w:hanging="709"/>
      </w:pPr>
    </w:lvl>
    <w:lvl w:ilvl="4" w:tplc="F044EDAA">
      <w:start w:val="5"/>
      <w:numFmt w:val="decimal"/>
      <w:lvlText w:val="%5"/>
      <w:lvlJc w:val="left"/>
      <w:pPr>
        <w:ind w:left="2692" w:hanging="850"/>
      </w:pPr>
    </w:lvl>
    <w:lvl w:ilvl="5" w:tplc="1D780E9C">
      <w:start w:val="6"/>
      <w:numFmt w:val="decimal"/>
      <w:lvlText w:val="%6"/>
      <w:lvlJc w:val="left"/>
      <w:pPr>
        <w:ind w:left="3713" w:hanging="1021"/>
      </w:pPr>
    </w:lvl>
    <w:lvl w:ilvl="6" w:tplc="E22C5AD8">
      <w:start w:val="7"/>
      <w:numFmt w:val="decimal"/>
      <w:lvlText w:val="%7"/>
      <w:lvlJc w:val="left"/>
      <w:pPr>
        <w:ind w:left="5017" w:hanging="1304"/>
      </w:pPr>
    </w:lvl>
    <w:lvl w:ilvl="7" w:tplc="6B4263E8">
      <w:start w:val="8"/>
      <w:numFmt w:val="decimal"/>
      <w:lvlText w:val="%8"/>
      <w:lvlJc w:val="left"/>
      <w:pPr>
        <w:ind w:left="6491" w:hanging="1474"/>
      </w:pPr>
    </w:lvl>
    <w:lvl w:ilvl="8" w:tplc="4C561002">
      <w:start w:val="9"/>
      <w:numFmt w:val="decimal"/>
      <w:lvlText w:val="%9"/>
      <w:lvlJc w:val="left"/>
      <w:pPr>
        <w:ind w:left="8079" w:hanging="1588"/>
      </w:pPr>
    </w:lvl>
  </w:abstractNum>
  <w:abstractNum w:abstractNumId="30" w15:restartNumberingAfterBreak="0">
    <w:nsid w:val="7CFC274A"/>
    <w:multiLevelType w:val="hybridMultilevel"/>
    <w:tmpl w:val="F628F00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1"/>
  </w:num>
  <w:num w:numId="3">
    <w:abstractNumId w:val="29"/>
  </w:num>
  <w:num w:numId="4">
    <w:abstractNumId w:val="2"/>
  </w:num>
  <w:num w:numId="5">
    <w:abstractNumId w:val="8"/>
  </w:num>
  <w:num w:numId="6">
    <w:abstractNumId w:val="11"/>
  </w:num>
  <w:num w:numId="7">
    <w:abstractNumId w:val="13"/>
  </w:num>
  <w:num w:numId="8">
    <w:abstractNumId w:val="19"/>
  </w:num>
  <w:num w:numId="9">
    <w:abstractNumId w:val="23"/>
  </w:num>
  <w:num w:numId="10">
    <w:abstractNumId w:val="20"/>
  </w:num>
  <w:num w:numId="11">
    <w:abstractNumId w:val="26"/>
  </w:num>
  <w:num w:numId="12">
    <w:abstractNumId w:val="18"/>
  </w:num>
  <w:num w:numId="13">
    <w:abstractNumId w:val="5"/>
  </w:num>
  <w:num w:numId="14">
    <w:abstractNumId w:val="27"/>
  </w:num>
  <w:num w:numId="15">
    <w:abstractNumId w:val="7"/>
  </w:num>
  <w:num w:numId="16">
    <w:abstractNumId w:val="11"/>
  </w:num>
  <w:num w:numId="17">
    <w:abstractNumId w:val="7"/>
  </w:num>
  <w:num w:numId="18">
    <w:abstractNumId w:val="15"/>
  </w:num>
  <w:num w:numId="19">
    <w:abstractNumId w:val="12"/>
  </w:num>
  <w:num w:numId="20">
    <w:abstractNumId w:val="30"/>
  </w:num>
  <w:num w:numId="21">
    <w:abstractNumId w:val="10"/>
  </w:num>
  <w:num w:numId="22">
    <w:abstractNumId w:val="22"/>
  </w:num>
  <w:num w:numId="23">
    <w:abstractNumId w:val="14"/>
  </w:num>
  <w:num w:numId="24">
    <w:abstractNumId w:val="9"/>
  </w:num>
  <w:num w:numId="25">
    <w:abstractNumId w:val="16"/>
  </w:num>
  <w:num w:numId="26">
    <w:abstractNumId w:val="1"/>
  </w:num>
  <w:num w:numId="27">
    <w:abstractNumId w:val="3"/>
  </w:num>
  <w:num w:numId="28">
    <w:abstractNumId w:val="24"/>
  </w:num>
  <w:num w:numId="29">
    <w:abstractNumId w:val="0"/>
  </w:num>
  <w:num w:numId="30">
    <w:abstractNumId w:val="4"/>
  </w:num>
  <w:num w:numId="31">
    <w:abstractNumId w:val="25"/>
  </w:num>
  <w:num w:numId="32">
    <w:abstractNumId w:val="17"/>
  </w:num>
  <w:num w:numId="33">
    <w:abstractNumId w:val="6"/>
  </w:num>
  <w:num w:numId="34">
    <w:abstractNumId w:val="6"/>
  </w:num>
  <w:num w:numId="35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6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3103"/>
    <w:rsid w:val="00043822"/>
    <w:rsid w:val="000914EE"/>
    <w:rsid w:val="000B5371"/>
    <w:rsid w:val="000B5655"/>
    <w:rsid w:val="000C40A6"/>
    <w:rsid w:val="000C6B33"/>
    <w:rsid w:val="0010136D"/>
    <w:rsid w:val="00161172"/>
    <w:rsid w:val="00171112"/>
    <w:rsid w:val="001711F3"/>
    <w:rsid w:val="001D46DA"/>
    <w:rsid w:val="001F4CE1"/>
    <w:rsid w:val="00207E2B"/>
    <w:rsid w:val="002245F1"/>
    <w:rsid w:val="002427DF"/>
    <w:rsid w:val="00263F50"/>
    <w:rsid w:val="002776B8"/>
    <w:rsid w:val="002853B8"/>
    <w:rsid w:val="002A627F"/>
    <w:rsid w:val="002D0972"/>
    <w:rsid w:val="002D56DF"/>
    <w:rsid w:val="00316EBF"/>
    <w:rsid w:val="00323D76"/>
    <w:rsid w:val="00383B3F"/>
    <w:rsid w:val="003B263F"/>
    <w:rsid w:val="003B3EAE"/>
    <w:rsid w:val="003D61D1"/>
    <w:rsid w:val="004013C0"/>
    <w:rsid w:val="0041202A"/>
    <w:rsid w:val="004639C4"/>
    <w:rsid w:val="004D6E74"/>
    <w:rsid w:val="004E25F3"/>
    <w:rsid w:val="00514A75"/>
    <w:rsid w:val="0052264D"/>
    <w:rsid w:val="0053068D"/>
    <w:rsid w:val="005946A4"/>
    <w:rsid w:val="005D3C08"/>
    <w:rsid w:val="005E0C8D"/>
    <w:rsid w:val="00603CB5"/>
    <w:rsid w:val="00643D60"/>
    <w:rsid w:val="0065442E"/>
    <w:rsid w:val="006A2549"/>
    <w:rsid w:val="006D3103"/>
    <w:rsid w:val="006E1ED6"/>
    <w:rsid w:val="00700FCC"/>
    <w:rsid w:val="00732507"/>
    <w:rsid w:val="0076651B"/>
    <w:rsid w:val="00785156"/>
    <w:rsid w:val="007A22E3"/>
    <w:rsid w:val="007F3624"/>
    <w:rsid w:val="00847CD8"/>
    <w:rsid w:val="008647F8"/>
    <w:rsid w:val="0087507C"/>
    <w:rsid w:val="00885F0A"/>
    <w:rsid w:val="00887466"/>
    <w:rsid w:val="008B384D"/>
    <w:rsid w:val="009204A5"/>
    <w:rsid w:val="00923EE3"/>
    <w:rsid w:val="00927885"/>
    <w:rsid w:val="009355E5"/>
    <w:rsid w:val="009A2775"/>
    <w:rsid w:val="009F06FC"/>
    <w:rsid w:val="00A22CD6"/>
    <w:rsid w:val="00A66D98"/>
    <w:rsid w:val="00A843DF"/>
    <w:rsid w:val="00AE661D"/>
    <w:rsid w:val="00B30F10"/>
    <w:rsid w:val="00B36588"/>
    <w:rsid w:val="00B47A23"/>
    <w:rsid w:val="00B81DC7"/>
    <w:rsid w:val="00BB70CE"/>
    <w:rsid w:val="00C112F2"/>
    <w:rsid w:val="00C2422A"/>
    <w:rsid w:val="00C367A1"/>
    <w:rsid w:val="00C40D57"/>
    <w:rsid w:val="00C512E9"/>
    <w:rsid w:val="00C75947"/>
    <w:rsid w:val="00C80EE9"/>
    <w:rsid w:val="00CC5787"/>
    <w:rsid w:val="00CD2312"/>
    <w:rsid w:val="00D110EA"/>
    <w:rsid w:val="00D267F0"/>
    <w:rsid w:val="00D419E0"/>
    <w:rsid w:val="00D43820"/>
    <w:rsid w:val="00D438E6"/>
    <w:rsid w:val="00D7058D"/>
    <w:rsid w:val="00D81912"/>
    <w:rsid w:val="00DA28AD"/>
    <w:rsid w:val="00DC5081"/>
    <w:rsid w:val="00DD7A6A"/>
    <w:rsid w:val="00E059C1"/>
    <w:rsid w:val="00E14455"/>
    <w:rsid w:val="00E35967"/>
    <w:rsid w:val="00E544D3"/>
    <w:rsid w:val="00E63FA0"/>
    <w:rsid w:val="00E935EE"/>
    <w:rsid w:val="00F25B33"/>
    <w:rsid w:val="00F5363A"/>
    <w:rsid w:val="00F56E14"/>
    <w:rsid w:val="00F83F89"/>
    <w:rsid w:val="00FA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0295990"/>
  <w15:docId w15:val="{A3677B38-4E60-427C-AA49-A2B090C36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ndale Sans UI" w:hAnsi="Times New Roman" w:cs="Tahoma"/>
        <w:sz w:val="24"/>
        <w:szCs w:val="24"/>
        <w:lang w:val="fr-FR" w:eastAsia="ja-JP" w:bidi="fa-IR"/>
      </w:rPr>
    </w:rPrDefault>
    <w:pPrDefault>
      <w:pPr>
        <w:widowControl w:val="0"/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/>
      <w:spacing w:before="120"/>
      <w:jc w:val="both"/>
    </w:pPr>
    <w:rPr>
      <w:rFonts w:ascii="Arial" w:hAnsi="Arial"/>
      <w:sz w:val="20"/>
    </w:rPr>
  </w:style>
  <w:style w:type="paragraph" w:styleId="Titre1">
    <w:name w:val="heading 1"/>
    <w:basedOn w:val="Standard"/>
    <w:next w:val="Standard"/>
    <w:link w:val="Titre1Car"/>
    <w:uiPriority w:val="9"/>
    <w:qFormat/>
    <w:rsid w:val="001711F3"/>
    <w:pPr>
      <w:keepNext/>
      <w:numPr>
        <w:numId w:val="1"/>
      </w:numPr>
      <w:spacing w:before="360"/>
      <w:jc w:val="left"/>
      <w:outlineLvl w:val="0"/>
    </w:pPr>
    <w:rPr>
      <w:b/>
      <w:color w:val="2F5496" w:themeColor="accent1" w:themeShade="BF"/>
      <w:sz w:val="24"/>
      <w:szCs w:val="36"/>
    </w:rPr>
  </w:style>
  <w:style w:type="paragraph" w:styleId="Titre2">
    <w:name w:val="heading 2"/>
    <w:basedOn w:val="Standard"/>
    <w:next w:val="Standard"/>
    <w:link w:val="Titre2Car"/>
    <w:uiPriority w:val="9"/>
    <w:unhideWhenUsed/>
    <w:qFormat/>
    <w:rsid w:val="0065442E"/>
    <w:pPr>
      <w:keepNext/>
      <w:numPr>
        <w:ilvl w:val="1"/>
        <w:numId w:val="1"/>
      </w:numPr>
      <w:spacing w:before="240" w:after="240"/>
      <w:outlineLvl w:val="1"/>
    </w:pPr>
    <w:rPr>
      <w:b/>
      <w:bCs/>
      <w:iCs/>
      <w:color w:val="2F5496" w:themeColor="accent1" w:themeShade="BF"/>
      <w:sz w:val="22"/>
      <w:szCs w:val="28"/>
      <w:u w:val="single"/>
    </w:rPr>
  </w:style>
  <w:style w:type="paragraph" w:styleId="Titre3">
    <w:name w:val="heading 3"/>
    <w:basedOn w:val="Standard"/>
    <w:next w:val="Standard"/>
    <w:link w:val="Titre3Car"/>
    <w:uiPriority w:val="9"/>
    <w:unhideWhenUsed/>
    <w:qFormat/>
    <w:rsid w:val="0065442E"/>
    <w:pPr>
      <w:keepNext/>
      <w:numPr>
        <w:ilvl w:val="2"/>
        <w:numId w:val="1"/>
      </w:numPr>
      <w:spacing w:before="240"/>
      <w:outlineLvl w:val="2"/>
    </w:pPr>
    <w:rPr>
      <w:bCs/>
      <w:color w:val="2F5496" w:themeColor="accent1" w:themeShade="BF"/>
      <w:sz w:val="22"/>
      <w:szCs w:val="26"/>
      <w:u w:val="single"/>
    </w:rPr>
  </w:style>
  <w:style w:type="paragraph" w:styleId="Titre4">
    <w:name w:val="heading 4"/>
    <w:basedOn w:val="Standard"/>
    <w:next w:val="Normal"/>
    <w:link w:val="Titre4Car"/>
    <w:uiPriority w:val="9"/>
    <w:semiHidden/>
    <w:unhideWhenUsed/>
    <w:qFormat/>
    <w:pPr>
      <w:keepNext/>
      <w:keepLines/>
      <w:numPr>
        <w:ilvl w:val="3"/>
        <w:numId w:val="1"/>
      </w:numPr>
      <w:spacing w:before="240"/>
      <w:outlineLvl w:val="3"/>
    </w:pPr>
    <w:rPr>
      <w:bCs/>
      <w:iCs/>
      <w:color w:val="666699"/>
    </w:rPr>
  </w:style>
  <w:style w:type="paragraph" w:styleId="Titre5">
    <w:name w:val="heading 5"/>
    <w:basedOn w:val="Standard"/>
    <w:next w:val="Normal"/>
    <w:link w:val="Titre5Car"/>
    <w:uiPriority w:val="9"/>
    <w:semiHidden/>
    <w:unhideWhenUsed/>
    <w:qFormat/>
    <w:pPr>
      <w:keepNext/>
      <w:keepLines/>
      <w:numPr>
        <w:ilvl w:val="4"/>
        <w:numId w:val="1"/>
      </w:numPr>
      <w:spacing w:before="283" w:after="57"/>
      <w:outlineLvl w:val="4"/>
    </w:pPr>
    <w:rPr>
      <w:b/>
      <w:bCs/>
      <w:sz w:val="22"/>
    </w:rPr>
  </w:style>
  <w:style w:type="paragraph" w:styleId="Titre6">
    <w:name w:val="heading 6"/>
    <w:basedOn w:val="Heading"/>
    <w:next w:val="Normal"/>
    <w:link w:val="Titre6Car"/>
    <w:uiPriority w:val="9"/>
    <w:semiHidden/>
    <w:unhideWhenUsed/>
    <w:qFormat/>
    <w:pPr>
      <w:numPr>
        <w:ilvl w:val="5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283"/>
      <w:jc w:val="both"/>
      <w:outlineLvl w:val="5"/>
    </w:pPr>
    <w:rPr>
      <w:bCs/>
      <w:sz w:val="22"/>
    </w:rPr>
  </w:style>
  <w:style w:type="paragraph" w:styleId="Titre7">
    <w:name w:val="heading 7"/>
    <w:basedOn w:val="Heading"/>
    <w:next w:val="Normal"/>
    <w:link w:val="Titre7Car"/>
    <w:pPr>
      <w:numPr>
        <w:ilvl w:val="6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6"/>
    </w:pPr>
    <w:rPr>
      <w:bCs/>
      <w:sz w:val="22"/>
    </w:rPr>
  </w:style>
  <w:style w:type="paragraph" w:styleId="Titre8">
    <w:name w:val="heading 8"/>
    <w:basedOn w:val="Heading"/>
    <w:next w:val="Normal"/>
    <w:link w:val="Titre8Car"/>
    <w:pPr>
      <w:numPr>
        <w:ilvl w:val="7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7"/>
    </w:pPr>
    <w:rPr>
      <w:bCs/>
      <w:sz w:val="21"/>
    </w:rPr>
  </w:style>
  <w:style w:type="paragraph" w:styleId="Titre9">
    <w:name w:val="heading 9"/>
    <w:basedOn w:val="Heading"/>
    <w:next w:val="Normal"/>
    <w:link w:val="Titre9Car"/>
    <w:pPr>
      <w:numPr>
        <w:ilvl w:val="8"/>
        <w:numId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pacing w:before="283" w:after="57"/>
      <w:jc w:val="both"/>
      <w:outlineLvl w:val="8"/>
    </w:pPr>
    <w:rPr>
      <w:bCs/>
      <w:sz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1711F3"/>
    <w:rPr>
      <w:rFonts w:ascii="Arial" w:hAnsi="Arial"/>
      <w:b/>
      <w:color w:val="2F5496" w:themeColor="accent1" w:themeShade="BF"/>
      <w:szCs w:val="36"/>
    </w:rPr>
  </w:style>
  <w:style w:type="character" w:customStyle="1" w:styleId="Titre2Car">
    <w:name w:val="Titre 2 Car"/>
    <w:basedOn w:val="Policepardfaut"/>
    <w:link w:val="Titre2"/>
    <w:uiPriority w:val="9"/>
    <w:rsid w:val="0065442E"/>
    <w:rPr>
      <w:rFonts w:ascii="Arial" w:hAnsi="Arial"/>
      <w:b/>
      <w:bCs/>
      <w:iCs/>
      <w:color w:val="2F5496" w:themeColor="accent1" w:themeShade="BF"/>
      <w:sz w:val="22"/>
      <w:szCs w:val="28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5442E"/>
    <w:rPr>
      <w:rFonts w:ascii="Arial" w:hAnsi="Arial"/>
      <w:bCs/>
      <w:color w:val="2F5496" w:themeColor="accent1" w:themeShade="BF"/>
      <w:sz w:val="22"/>
      <w:szCs w:val="26"/>
      <w:u w:val="single"/>
    </w:rPr>
  </w:style>
  <w:style w:type="character" w:customStyle="1" w:styleId="Titre4Car">
    <w:name w:val="Titre 4 Car"/>
    <w:basedOn w:val="Policepardfaut"/>
    <w:link w:val="Titre4"/>
    <w:uiPriority w:val="9"/>
    <w:semiHidden/>
    <w:rPr>
      <w:rFonts w:ascii="Arial" w:hAnsi="Arial"/>
      <w:bCs/>
      <w:iCs/>
      <w:color w:val="666699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Pr>
      <w:rFonts w:ascii="Arial" w:hAnsi="Arial"/>
      <w:b/>
      <w:bCs/>
      <w:sz w:val="22"/>
    </w:rPr>
  </w:style>
  <w:style w:type="character" w:customStyle="1" w:styleId="Titre6Car">
    <w:name w:val="Titre 6 Car"/>
    <w:basedOn w:val="Policepardfaut"/>
    <w:link w:val="Titre6"/>
    <w:uiPriority w:val="9"/>
    <w:semiHidden/>
    <w:rPr>
      <w:rFonts w:ascii="Arial" w:hAnsi="Arial"/>
      <w:b/>
      <w:bCs/>
      <w:sz w:val="22"/>
      <w:szCs w:val="28"/>
    </w:rPr>
  </w:style>
  <w:style w:type="character" w:customStyle="1" w:styleId="Titre7Car">
    <w:name w:val="Titre 7 Car"/>
    <w:basedOn w:val="Policepardfaut"/>
    <w:link w:val="Titre7"/>
    <w:rPr>
      <w:rFonts w:ascii="Arial" w:hAnsi="Arial"/>
      <w:b/>
      <w:bCs/>
      <w:sz w:val="22"/>
      <w:szCs w:val="28"/>
    </w:rPr>
  </w:style>
  <w:style w:type="character" w:customStyle="1" w:styleId="Titre8Car">
    <w:name w:val="Titre 8 Car"/>
    <w:basedOn w:val="Policepardfaut"/>
    <w:link w:val="Titre8"/>
    <w:rPr>
      <w:rFonts w:ascii="Arial" w:hAnsi="Arial"/>
      <w:b/>
      <w:bCs/>
      <w:sz w:val="21"/>
      <w:szCs w:val="28"/>
    </w:rPr>
  </w:style>
  <w:style w:type="character" w:customStyle="1" w:styleId="Titre9Car">
    <w:name w:val="Titre 9 Car"/>
    <w:basedOn w:val="Policepardfaut"/>
    <w:link w:val="Titre9"/>
    <w:rPr>
      <w:rFonts w:ascii="Arial" w:hAnsi="Arial"/>
      <w:b/>
      <w:bCs/>
      <w:sz w:val="21"/>
      <w:szCs w:val="28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Sansinterligne">
    <w:name w:val="No Spacing"/>
    <w:uiPriority w:val="1"/>
    <w:qFormat/>
  </w:style>
  <w:style w:type="paragraph" w:styleId="Titre">
    <w:name w:val="Title"/>
    <w:basedOn w:val="Normal"/>
    <w:next w:val="Normal"/>
    <w:link w:val="TitreCar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 w:after="200"/>
    </w:pPr>
    <w:rPr>
      <w:sz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En-tteCar">
    <w:name w:val="En-tête Car"/>
    <w:basedOn w:val="Policepardfaut"/>
    <w:link w:val="En-tte"/>
  </w:style>
  <w:style w:type="character" w:customStyle="1" w:styleId="FooterChar">
    <w:name w:val="Footer Char"/>
    <w:basedOn w:val="Policepardfaut"/>
    <w:uiPriority w:val="99"/>
    <w:rsid w:val="0065442E"/>
    <w:rPr>
      <w:rFonts w:ascii="Arial" w:hAnsi="Arial"/>
      <w:sz w:val="18"/>
    </w:rPr>
  </w:style>
  <w:style w:type="character" w:customStyle="1" w:styleId="PieddepageCar">
    <w:name w:val="Pied de page Car"/>
    <w:link w:val="Pieddepage"/>
    <w:uiPriority w:val="99"/>
  </w:style>
  <w:style w:type="table" w:styleId="Grilledutableau">
    <w:name w:val="Table Grid"/>
    <w:basedOn w:val="TableauNormal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tblPr/>
      <w:tcPr>
        <w:shd w:val="clear" w:color="auto" w:fill="F2F2F2" w:themeFill="text1" w:themeFillTint="0D"/>
      </w:tcPr>
    </w:tblStylePr>
  </w:style>
  <w:style w:type="table" w:styleId="Tableausimple2">
    <w:name w:val="Plain Table 2"/>
    <w:basedOn w:val="TableauNormal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4">
    <w:name w:val="Plain Table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simple5">
    <w:name w:val="Plain Table 5"/>
    <w:basedOn w:val="TableauNormal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auto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3">
    <w:name w:val="Grid Table 3"/>
    <w:basedOn w:val="TableauNormal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8E2F3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4">
    <w:name w:val="Grid Table 4"/>
    <w:basedOn w:val="TableauNormal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auto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auto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3F3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auto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uto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auto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auto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auto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styleId="TableauGrille5Fonc">
    <w:name w:val="Grid Table 5 Dark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band1Vert">
      <w:tblPr/>
      <w:tcPr>
        <w:shd w:val="clear" w:color="auto" w:fill="8A8A8A" w:themeFill="text1" w:themeFillTint="75"/>
      </w:tcPr>
    </w:tblStylePr>
    <w:tblStylePr w:type="band1Horz">
      <w:tblPr/>
      <w:tcPr>
        <w:shd w:val="clear" w:color="auto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band1Vert">
      <w:tblPr/>
      <w:tcPr>
        <w:shd w:val="clear" w:color="auto" w:fill="A9BEE4" w:themeFill="accent1" w:themeFillTint="75"/>
      </w:tcPr>
    </w:tblStylePr>
    <w:tblStylePr w:type="band1Horz">
      <w:tblPr/>
      <w:tcPr>
        <w:shd w:val="clear" w:color="auto" w:fill="A9BEE4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band1Vert">
      <w:tblPr/>
      <w:tcPr>
        <w:shd w:val="clear" w:color="auto" w:fill="F6C3A0" w:themeFill="accent2" w:themeFillTint="75"/>
      </w:tcPr>
    </w:tblStylePr>
    <w:tblStylePr w:type="band1Horz">
      <w:tblPr/>
      <w:tcPr>
        <w:shd w:val="clear" w:color="auto" w:fill="F6C3A0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band1Vert">
      <w:tblPr/>
      <w:tcPr>
        <w:shd w:val="clear" w:color="auto" w:fill="D5D5D5" w:themeFill="accent3" w:themeFillTint="75"/>
      </w:tcPr>
    </w:tblStylePr>
    <w:tblStylePr w:type="band1Horz">
      <w:tblPr/>
      <w:tcPr>
        <w:shd w:val="clear" w:color="auto" w:fill="D5D5D5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band1Vert">
      <w:tblPr/>
      <w:tcPr>
        <w:shd w:val="clear" w:color="auto" w:fill="FFE28A" w:themeFill="accent4" w:themeFillTint="75"/>
      </w:tcPr>
    </w:tblStylePr>
    <w:tblStylePr w:type="band1Horz">
      <w:tblPr/>
      <w:tcPr>
        <w:shd w:val="clear" w:color="auto" w:fill="FFE28A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band1Vert">
      <w:tblPr/>
      <w:tcPr>
        <w:shd w:val="clear" w:color="auto" w:fill="B3D0EB" w:themeFill="accent5" w:themeFillTint="75"/>
      </w:tcPr>
    </w:tblStylePr>
    <w:tblStylePr w:type="band1Horz">
      <w:tblPr/>
      <w:tcPr>
        <w:shd w:val="clear" w:color="auto" w:fill="B3D0EB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auto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uto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band1Vert">
      <w:tblPr/>
      <w:tcPr>
        <w:shd w:val="clear" w:color="auto" w:fill="BCDBA8" w:themeFill="accent6" w:themeFillTint="75"/>
      </w:tcPr>
    </w:tblStylePr>
    <w:tblStylePr w:type="band1Horz">
      <w:tblPr/>
      <w:tcPr>
        <w:shd w:val="clear" w:color="auto" w:fill="BCDBA8" w:themeFill="accent6" w:themeFillTint="75"/>
      </w:tcPr>
    </w:tblStylePr>
  </w:style>
  <w:style w:type="table" w:styleId="TableauGrille6Couleur">
    <w:name w:val="Grid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auto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0B7E1" w:themeColor="accen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0B7E1" w:themeColor="accen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0B7E1" w:themeColor="accen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auto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auto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auto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2C6E7" w:themeColor="accent5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A2C6E7" w:themeColor="accent5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auto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auto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auto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tblPr/>
      <w:tcPr>
        <w:shd w:val="clear" w:color="auto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tblPr/>
      <w:tcPr>
        <w:shd w:val="clear" w:color="auto" w:fill="CFDBF0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tblPr/>
      <w:tcPr>
        <w:shd w:val="clear" w:color="auto" w:fill="FADECB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tblPr/>
      <w:tcPr>
        <w:shd w:val="clear" w:color="auto" w:fill="E8E8E8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tblPr/>
      <w:tcPr>
        <w:shd w:val="clear" w:color="auto" w:fill="FFEFB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tblPr/>
      <w:tcPr>
        <w:shd w:val="clear" w:color="auto" w:fill="D5E5F4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tblPr/>
      <w:tcPr>
        <w:shd w:val="clear" w:color="auto" w:fill="DAEBCF" w:themeFill="accent6" w:themeFillTint="40"/>
      </w:tcPr>
    </w:tblStylePr>
  </w:style>
  <w:style w:type="table" w:styleId="TableauListe2">
    <w:name w:val="List Table 2"/>
    <w:basedOn w:val="TableauNormal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3">
    <w:name w:val="List Table 3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CFDBF0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ADECB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E8E8E8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FFEFB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5E5F4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uto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auto" w:fill="DAEBCF" w:themeFill="accent6" w:themeFillTint="40"/>
      </w:tcPr>
    </w:tblStylePr>
  </w:style>
  <w:style w:type="table" w:styleId="TableauListe5Fonc">
    <w:name w:val="List Table 5 Dark"/>
    <w:basedOn w:val="TableauNormal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auto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auto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auto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auto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4472C4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auto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auto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4B184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auto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auto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C9C9C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auto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auto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FFD865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auto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auto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9BC2E5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uto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uto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uto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uto" w:fill="A9D08E" w:themeFill="accent6" w:themeFillTint="98"/>
      </w:tcPr>
    </w:tblStylePr>
  </w:style>
  <w:style w:type="table" w:styleId="TableauListe6Couleur">
    <w:name w:val="List Table 6 Colorful"/>
    <w:basedOn w:val="TableauNormal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auto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auto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auto" w:fill="FFFFFF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auto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auto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auto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auto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auto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C2E5" w:themeColor="accent5" w:themeTint="9A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C2E5" w:themeColor="accent5" w:themeTint="9A"/>
        </w:tcBorders>
        <w:shd w:val="clear" w:color="auto" w:fill="FFFFFF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BC2E5" w:themeColor="accent5" w:themeTint="9A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auto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auto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auto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auto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auto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4D2EC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BE5D6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CECEC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FF2CB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DEAF6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rPr>
      <w:color w:val="404040"/>
      <w:sz w:val="20"/>
      <w:szCs w:val="20"/>
      <w:lang w:eastAsia="fr-FR" w:bidi="ar-SA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1EFD8" w:themeFill="accent6" w:themeFillTint="34"/>
      </w:tcPr>
    </w:tblStylePr>
  </w:style>
  <w:style w:type="table" w:customStyle="1" w:styleId="Bordered">
    <w:name w:val="Bordered"/>
    <w:basedOn w:val="TableauNormal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40"/>
    </w:pPr>
    <w:rPr>
      <w:sz w:val="18"/>
    </w:rPr>
  </w:style>
  <w:style w:type="character" w:customStyle="1" w:styleId="NotedebasdepageCar">
    <w:name w:val="Note de bas de page Car"/>
    <w:link w:val="Notedebasdepage"/>
    <w:uiPriority w:val="99"/>
    <w:rPr>
      <w:sz w:val="18"/>
    </w:rPr>
  </w:style>
  <w:style w:type="character" w:styleId="Appelnotedebasdep">
    <w:name w:val="footnote reference"/>
    <w:basedOn w:val="Policepardfaut"/>
    <w:uiPriority w:val="99"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4">
    <w:name w:val="toc 4"/>
    <w:rsid w:val="004D6E74"/>
    <w:pPr>
      <w:tabs>
        <w:tab w:val="right" w:leader="dot" w:pos="9639"/>
      </w:tabs>
      <w:ind w:left="709"/>
    </w:pPr>
    <w:rPr>
      <w:rFonts w:ascii="Arial" w:hAnsi="Arial"/>
      <w:sz w:val="18"/>
    </w:rPr>
  </w:style>
  <w:style w:type="paragraph" w:styleId="TM5">
    <w:name w:val="toc 5"/>
    <w:rsid w:val="001D46DA"/>
    <w:pPr>
      <w:tabs>
        <w:tab w:val="right" w:leader="dot" w:pos="9015"/>
      </w:tabs>
      <w:ind w:left="851"/>
    </w:pPr>
    <w:rPr>
      <w:rFonts w:ascii="Arial" w:hAnsi="Arial"/>
      <w:sz w:val="18"/>
    </w:rPr>
  </w:style>
  <w:style w:type="paragraph" w:styleId="TM6">
    <w:name w:val="toc 6"/>
    <w:rsid w:val="0065442E"/>
    <w:pPr>
      <w:tabs>
        <w:tab w:val="right" w:leader="dot" w:pos="9015"/>
      </w:tabs>
      <w:ind w:left="880"/>
    </w:pPr>
    <w:rPr>
      <w:rFonts w:ascii="Arial" w:hAnsi="Arial"/>
      <w:sz w:val="14"/>
    </w:rPr>
  </w:style>
  <w:style w:type="paragraph" w:styleId="TM7">
    <w:name w:val="toc 7"/>
    <w:pPr>
      <w:tabs>
        <w:tab w:val="right" w:leader="dot" w:pos="9015"/>
      </w:tabs>
      <w:ind w:left="900"/>
    </w:pPr>
    <w:rPr>
      <w:sz w:val="14"/>
    </w:rPr>
  </w:style>
  <w:style w:type="paragraph" w:styleId="TM8">
    <w:name w:val="toc 8"/>
    <w:pPr>
      <w:tabs>
        <w:tab w:val="right" w:leader="dot" w:pos="9015"/>
      </w:tabs>
      <w:ind w:left="910"/>
    </w:pPr>
    <w:rPr>
      <w:sz w:val="14"/>
    </w:rPr>
  </w:style>
  <w:style w:type="paragraph" w:styleId="TM9">
    <w:name w:val="toc 9"/>
    <w:pPr>
      <w:tabs>
        <w:tab w:val="right" w:leader="dot" w:pos="9015"/>
      </w:tabs>
      <w:ind w:left="920"/>
    </w:pPr>
    <w:rPr>
      <w:sz w:val="14"/>
    </w:rPr>
  </w:style>
  <w:style w:type="numbering" w:customStyle="1" w:styleId="Outline">
    <w:name w:val="Outline"/>
    <w:basedOn w:val="Aucuneliste"/>
    <w:pPr>
      <w:numPr>
        <w:numId w:val="1"/>
      </w:numPr>
    </w:pPr>
  </w:style>
  <w:style w:type="paragraph" w:customStyle="1" w:styleId="Standard">
    <w:name w:val="Standard"/>
    <w:link w:val="StandardCar"/>
    <w:pPr>
      <w:widowControl/>
      <w:spacing w:before="120"/>
      <w:jc w:val="both"/>
    </w:pPr>
    <w:rPr>
      <w:rFonts w:ascii="Arial" w:hAnsi="Arial"/>
      <w:sz w:val="20"/>
    </w:rPr>
  </w:style>
  <w:style w:type="paragraph" w:customStyle="1" w:styleId="Heading">
    <w:name w:val="Heading"/>
    <w:basedOn w:val="Standard"/>
    <w:next w:val="Normal"/>
    <w:pPr>
      <w:keepNext/>
      <w:pBdr>
        <w:top w:val="single" w:sz="18" w:space="1" w:color="666666"/>
        <w:left w:val="single" w:sz="18" w:space="1" w:color="666666"/>
        <w:bottom w:val="single" w:sz="18" w:space="1" w:color="666666"/>
        <w:right w:val="single" w:sz="18" w:space="1" w:color="666666"/>
      </w:pBdr>
      <w:spacing w:before="567" w:after="567"/>
      <w:jc w:val="center"/>
    </w:pPr>
    <w:rPr>
      <w:b/>
      <w:sz w:val="32"/>
      <w:szCs w:val="28"/>
    </w:rPr>
  </w:style>
  <w:style w:type="paragraph" w:styleId="TM1">
    <w:name w:val="toc 1"/>
    <w:uiPriority w:val="39"/>
    <w:qFormat/>
    <w:rsid w:val="001D46DA"/>
    <w:pPr>
      <w:tabs>
        <w:tab w:val="right" w:leader="dot" w:pos="9637"/>
      </w:tabs>
      <w:spacing w:before="120" w:after="120"/>
    </w:pPr>
    <w:rPr>
      <w:rFonts w:ascii="Arial Gras" w:hAnsi="Arial Gras"/>
      <w:b/>
      <w:smallCaps/>
      <w:sz w:val="20"/>
    </w:rPr>
  </w:style>
  <w:style w:type="paragraph" w:styleId="Liste">
    <w:name w:val="List"/>
    <w:basedOn w:val="Standard"/>
    <w:pPr>
      <w:numPr>
        <w:numId w:val="15"/>
      </w:numPr>
    </w:pPr>
  </w:style>
  <w:style w:type="paragraph" w:styleId="Lgende">
    <w:name w:val="caption"/>
    <w:basedOn w:val="Standard"/>
    <w:pPr>
      <w:spacing w:after="120"/>
    </w:pPr>
    <w:rPr>
      <w:i/>
      <w:iCs/>
    </w:rPr>
  </w:style>
  <w:style w:type="paragraph" w:customStyle="1" w:styleId="Index">
    <w:name w:val="Index"/>
    <w:basedOn w:val="Standard"/>
  </w:style>
  <w:style w:type="paragraph" w:customStyle="1" w:styleId="TableContents">
    <w:name w:val="Table Contents"/>
    <w:basedOn w:val="Standard"/>
    <w:rPr>
      <w:sz w:val="17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En-tte">
    <w:name w:val="header"/>
    <w:basedOn w:val="Standard"/>
    <w:link w:val="En-tteCar"/>
    <w:pPr>
      <w:tabs>
        <w:tab w:val="center" w:pos="4818"/>
        <w:tab w:val="right" w:pos="9637"/>
      </w:tabs>
    </w:pPr>
  </w:style>
  <w:style w:type="paragraph" w:styleId="TM2">
    <w:name w:val="toc 2"/>
    <w:uiPriority w:val="39"/>
    <w:qFormat/>
    <w:rsid w:val="00DD7A6A"/>
    <w:pPr>
      <w:tabs>
        <w:tab w:val="left" w:leader="dot" w:pos="9639"/>
      </w:tabs>
      <w:spacing w:before="40" w:after="40"/>
    </w:pPr>
    <w:rPr>
      <w:rFonts w:ascii="Arial" w:hAnsi="Arial"/>
      <w:sz w:val="18"/>
    </w:rPr>
  </w:style>
  <w:style w:type="paragraph" w:customStyle="1" w:styleId="ContentsHeading">
    <w:name w:val="Contents Heading"/>
    <w:basedOn w:val="Heading"/>
    <w:rsid w:val="002245F1"/>
    <w:pPr>
      <w:pageBreakBefore/>
      <w:pBdr>
        <w:top w:val="single" w:sz="12" w:space="1" w:color="666666"/>
        <w:left w:val="single" w:sz="12" w:space="1" w:color="666666"/>
        <w:bottom w:val="single" w:sz="12" w:space="1" w:color="666666"/>
        <w:right w:val="single" w:sz="12" w:space="1" w:color="666666"/>
        <w:between w:val="none" w:sz="0" w:space="0" w:color="auto"/>
      </w:pBdr>
      <w:spacing w:before="0" w:after="283"/>
    </w:pPr>
    <w:rPr>
      <w:bCs/>
      <w:sz w:val="28"/>
      <w:szCs w:val="32"/>
    </w:rPr>
  </w:style>
  <w:style w:type="paragraph" w:customStyle="1" w:styleId="Contents1">
    <w:name w:val="Contents 1"/>
    <w:basedOn w:val="Index"/>
    <w:pPr>
      <w:tabs>
        <w:tab w:val="right" w:leader="dot" w:pos="9637"/>
      </w:tabs>
      <w:spacing w:after="120"/>
    </w:pPr>
    <w:rPr>
      <w:rFonts w:ascii="Arial Gras" w:hAnsi="Arial Gras"/>
      <w:b/>
      <w:smallCaps/>
      <w:sz w:val="18"/>
    </w:rPr>
  </w:style>
  <w:style w:type="paragraph" w:customStyle="1" w:styleId="Contents2">
    <w:name w:val="Contents 2"/>
    <w:basedOn w:val="Index"/>
    <w:pPr>
      <w:spacing w:before="0"/>
      <w:ind w:left="238"/>
    </w:pPr>
    <w:rPr>
      <w:sz w:val="18"/>
    </w:rPr>
  </w:style>
  <w:style w:type="paragraph" w:customStyle="1" w:styleId="Contents3">
    <w:name w:val="Contents 3"/>
    <w:basedOn w:val="Index"/>
    <w:pPr>
      <w:tabs>
        <w:tab w:val="right" w:leader="dot" w:pos="9241"/>
      </w:tabs>
      <w:spacing w:before="0"/>
      <w:ind w:left="482"/>
    </w:pPr>
    <w:rPr>
      <w:sz w:val="16"/>
    </w:rPr>
  </w:style>
  <w:style w:type="paragraph" w:customStyle="1" w:styleId="Contents4">
    <w:name w:val="Contents 4"/>
    <w:basedOn w:val="Index"/>
    <w:pPr>
      <w:tabs>
        <w:tab w:val="right" w:leader="dot" w:pos="9128"/>
      </w:tabs>
      <w:spacing w:before="0"/>
      <w:ind w:left="709"/>
    </w:pPr>
    <w:rPr>
      <w:sz w:val="16"/>
    </w:rPr>
  </w:style>
  <w:style w:type="paragraph" w:customStyle="1" w:styleId="Contents5">
    <w:name w:val="Contents 5"/>
    <w:basedOn w:val="Index"/>
    <w:pPr>
      <w:tabs>
        <w:tab w:val="right" w:leader="dot" w:pos="9015"/>
      </w:tabs>
      <w:spacing w:before="0"/>
      <w:ind w:left="851"/>
    </w:pPr>
    <w:rPr>
      <w:sz w:val="16"/>
    </w:r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ieddepage">
    <w:name w:val="footer"/>
    <w:basedOn w:val="Standard"/>
    <w:link w:val="PieddepageCar"/>
    <w:pPr>
      <w:pBdr>
        <w:top w:val="single" w:sz="2" w:space="0" w:color="000000"/>
        <w:left w:val="single" w:sz="2" w:space="0" w:color="000000"/>
        <w:bottom w:val="single" w:sz="2" w:space="0" w:color="000000"/>
        <w:right w:val="single" w:sz="2" w:space="0" w:color="000000"/>
      </w:pBdr>
      <w:tabs>
        <w:tab w:val="center" w:pos="4818"/>
        <w:tab w:val="right" w:pos="9637"/>
      </w:tabs>
    </w:pPr>
    <w:rPr>
      <w:sz w:val="18"/>
    </w:rPr>
  </w:style>
  <w:style w:type="paragraph" w:customStyle="1" w:styleId="Heading10">
    <w:name w:val="Heading 10"/>
    <w:basedOn w:val="Heading"/>
    <w:next w:val="Normal"/>
    <w:rPr>
      <w:bCs/>
    </w:rPr>
  </w:style>
  <w:style w:type="paragraph" w:customStyle="1" w:styleId="Table">
    <w:name w:val="Table"/>
    <w:basedOn w:val="Lgende"/>
    <w:rPr>
      <w:i w:val="0"/>
      <w:sz w:val="17"/>
    </w:rPr>
  </w:style>
  <w:style w:type="numbering" w:customStyle="1" w:styleId="Numbering11">
    <w:name w:val="Numbering 1_1"/>
    <w:basedOn w:val="Aucuneliste"/>
    <w:pPr>
      <w:numPr>
        <w:numId w:val="2"/>
      </w:numPr>
    </w:pPr>
  </w:style>
  <w:style w:type="numbering" w:customStyle="1" w:styleId="Numbering2">
    <w:name w:val="Numbering 2"/>
    <w:basedOn w:val="Aucuneliste"/>
    <w:pPr>
      <w:numPr>
        <w:numId w:val="3"/>
      </w:numPr>
    </w:pPr>
  </w:style>
  <w:style w:type="numbering" w:customStyle="1" w:styleId="Numbering3">
    <w:name w:val="Numbering 3"/>
    <w:basedOn w:val="Aucuneliste"/>
    <w:pPr>
      <w:numPr>
        <w:numId w:val="4"/>
      </w:numPr>
    </w:pPr>
  </w:style>
  <w:style w:type="numbering" w:customStyle="1" w:styleId="Numbering4">
    <w:name w:val="Numbering 4"/>
    <w:basedOn w:val="Aucuneliste"/>
    <w:pPr>
      <w:numPr>
        <w:numId w:val="5"/>
      </w:numPr>
    </w:pPr>
  </w:style>
  <w:style w:type="numbering" w:customStyle="1" w:styleId="Numbering5">
    <w:name w:val="Numbering 5"/>
    <w:basedOn w:val="Aucuneliste"/>
    <w:pPr>
      <w:numPr>
        <w:numId w:val="18"/>
      </w:numPr>
    </w:pPr>
  </w:style>
  <w:style w:type="numbering" w:customStyle="1" w:styleId="List1">
    <w:name w:val="List 1"/>
    <w:basedOn w:val="Aucuneliste"/>
    <w:pPr>
      <w:numPr>
        <w:numId w:val="7"/>
      </w:numPr>
    </w:pPr>
  </w:style>
  <w:style w:type="numbering" w:customStyle="1" w:styleId="Liste21">
    <w:name w:val="Liste 21"/>
    <w:basedOn w:val="Aucuneliste"/>
    <w:pPr>
      <w:numPr>
        <w:numId w:val="8"/>
      </w:numPr>
    </w:pPr>
  </w:style>
  <w:style w:type="numbering" w:customStyle="1" w:styleId="Liste31">
    <w:name w:val="Liste 31"/>
    <w:basedOn w:val="Aucuneliste"/>
    <w:pPr>
      <w:numPr>
        <w:numId w:val="9"/>
      </w:numPr>
    </w:pPr>
  </w:style>
  <w:style w:type="numbering" w:customStyle="1" w:styleId="Liste41">
    <w:name w:val="Liste 41"/>
    <w:basedOn w:val="Aucuneliste"/>
    <w:pPr>
      <w:numPr>
        <w:numId w:val="10"/>
      </w:numPr>
    </w:pPr>
  </w:style>
  <w:style w:type="numbering" w:customStyle="1" w:styleId="Liste51">
    <w:name w:val="Liste 51"/>
    <w:basedOn w:val="Aucuneliste"/>
    <w:pPr>
      <w:numPr>
        <w:numId w:val="11"/>
      </w:numPr>
    </w:pPr>
  </w:style>
  <w:style w:type="numbering" w:customStyle="1" w:styleId="RTFNum2">
    <w:name w:val="RTF_Num 2"/>
    <w:basedOn w:val="Aucuneliste"/>
    <w:pPr>
      <w:numPr>
        <w:numId w:val="12"/>
      </w:numPr>
    </w:pPr>
  </w:style>
  <w:style w:type="numbering" w:customStyle="1" w:styleId="RTFNum3">
    <w:name w:val="RTF_Num 3"/>
    <w:basedOn w:val="Aucuneliste"/>
    <w:pPr>
      <w:numPr>
        <w:numId w:val="13"/>
      </w:numPr>
    </w:pPr>
  </w:style>
  <w:style w:type="numbering" w:customStyle="1" w:styleId="RTFNum4">
    <w:name w:val="RTF_Num 4"/>
    <w:basedOn w:val="Aucuneliste"/>
    <w:pPr>
      <w:numPr>
        <w:numId w:val="14"/>
      </w:numPr>
    </w:pPr>
  </w:style>
  <w:style w:type="paragraph" w:styleId="En-ttedetabledesmatires">
    <w:name w:val="TOC Heading"/>
    <w:basedOn w:val="Titre1"/>
    <w:next w:val="Normal"/>
    <w:uiPriority w:val="39"/>
    <w:unhideWhenUsed/>
    <w:qFormat/>
    <w:pPr>
      <w:keepLines/>
      <w:numPr>
        <w:numId w:val="0"/>
      </w:numPr>
      <w:spacing w:before="240" w:line="259" w:lineRule="auto"/>
      <w:outlineLvl w:val="9"/>
    </w:pPr>
    <w:rPr>
      <w:rFonts w:ascii="Calibri Light" w:eastAsia="Calibri Light" w:hAnsi="Calibri Light" w:cs="Calibri Light"/>
      <w:b w:val="0"/>
      <w:sz w:val="32"/>
      <w:szCs w:val="32"/>
      <w:lang w:eastAsia="fr-FR" w:bidi="ar-SA"/>
    </w:rPr>
  </w:style>
  <w:style w:type="paragraph" w:styleId="TM3">
    <w:name w:val="toc 3"/>
    <w:uiPriority w:val="39"/>
    <w:qFormat/>
    <w:rsid w:val="00DD7A6A"/>
    <w:pPr>
      <w:tabs>
        <w:tab w:val="right" w:leader="dot" w:pos="9639"/>
      </w:tabs>
      <w:spacing w:before="20" w:after="20"/>
      <w:ind w:left="567"/>
    </w:pPr>
    <w:rPr>
      <w:rFonts w:ascii="Arial" w:hAnsi="Arial"/>
      <w:sz w:val="18"/>
    </w:rPr>
  </w:style>
  <w:style w:type="character" w:customStyle="1" w:styleId="StandardCar">
    <w:name w:val="Standard Car"/>
    <w:basedOn w:val="Policepardfaut"/>
    <w:link w:val="Standard"/>
    <w:rPr>
      <w:rFonts w:ascii="Arial" w:hAnsi="Arial"/>
      <w:sz w:val="20"/>
    </w:rPr>
  </w:style>
  <w:style w:type="paragraph" w:customStyle="1" w:styleId="Titre10">
    <w:name w:val="Titre1"/>
    <w:rsid w:val="0065442E"/>
    <w:pPr>
      <w:widowControl/>
      <w:shd w:val="clear" w:color="auto" w:fill="FFFFFF"/>
      <w:jc w:val="center"/>
    </w:pPr>
    <w:rPr>
      <w:rFonts w:ascii="Arial" w:eastAsia="simsun, 宋体" w:hAnsi="Arial" w:cs="Times New Roman"/>
      <w:b/>
      <w:sz w:val="32"/>
      <w:lang w:eastAsia="zh-CN" w:bidi="ar-SA"/>
    </w:rPr>
  </w:style>
  <w:style w:type="paragraph" w:customStyle="1" w:styleId="RedTitre1">
    <w:name w:val="RedTitre1"/>
    <w:basedOn w:val="Normal"/>
    <w:rsid w:val="0087507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0"/>
      <w:jc w:val="center"/>
    </w:pPr>
    <w:rPr>
      <w:rFonts w:eastAsia="Times New Roman" w:cs="Times New Roman"/>
      <w:b/>
      <w:sz w:val="22"/>
      <w:szCs w:val="20"/>
      <w:lang w:eastAsia="ar-SA" w:bidi="ar-SA"/>
    </w:rPr>
  </w:style>
  <w:style w:type="numbering" w:customStyle="1" w:styleId="811">
    <w:name w:val="811"/>
    <w:pPr>
      <w:numPr>
        <w:numId w:val="6"/>
      </w:numPr>
    </w:pPr>
  </w:style>
  <w:style w:type="paragraph" w:styleId="Listepuces2">
    <w:name w:val="List Bullet 2"/>
    <w:basedOn w:val="Normal"/>
    <w:uiPriority w:val="99"/>
    <w:unhideWhenUsed/>
    <w:qFormat/>
    <w:rsid w:val="00043822"/>
    <w:pPr>
      <w:numPr>
        <w:numId w:val="19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/>
      <w:ind w:left="284" w:hanging="284"/>
      <w:contextualSpacing/>
    </w:pPr>
    <w:rPr>
      <w:rFonts w:ascii="Century Gothic" w:eastAsiaTheme="minorHAnsi" w:hAnsi="Century Gothic" w:cs="Calibri"/>
      <w:color w:val="000000" w:themeColor="text1"/>
      <w:sz w:val="22"/>
      <w:szCs w:val="22"/>
      <w:lang w:eastAsia="en-US" w:bidi="ar-SA"/>
    </w:rPr>
  </w:style>
  <w:style w:type="paragraph" w:styleId="Corpsdetexte">
    <w:name w:val="Body Text"/>
    <w:link w:val="CorpsdetexteCar"/>
    <w:uiPriority w:val="1"/>
    <w:qFormat/>
    <w:rsid w:val="00043822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spacing w:before="85" w:line="269" w:lineRule="auto"/>
      <w:ind w:left="363" w:right="108"/>
      <w:jc w:val="both"/>
    </w:pPr>
    <w:rPr>
      <w:rFonts w:ascii="Century Gothic" w:eastAsia="Verdana" w:hAnsi="Century Gothic" w:cs="Verdana"/>
      <w:color w:val="231F20"/>
      <w:sz w:val="22"/>
      <w:szCs w:val="22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043822"/>
    <w:rPr>
      <w:rFonts w:ascii="Century Gothic" w:eastAsia="Verdana" w:hAnsi="Century Gothic" w:cs="Verdana"/>
      <w:color w:val="231F20"/>
      <w:sz w:val="22"/>
      <w:szCs w:val="22"/>
      <w:lang w:eastAsia="fr-FR" w:bidi="fr-FR"/>
    </w:rPr>
  </w:style>
  <w:style w:type="paragraph" w:customStyle="1" w:styleId="Default">
    <w:name w:val="Default"/>
    <w:rsid w:val="00F83F89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</w:pPr>
    <w:rPr>
      <w:rFonts w:ascii="Arial" w:eastAsiaTheme="minorHAnsi" w:hAnsi="Arial" w:cs="Arial"/>
      <w:color w:val="000000"/>
      <w:lang w:eastAsia="en-US" w:bidi="ar-SA"/>
    </w:rPr>
  </w:style>
  <w:style w:type="character" w:styleId="Marquedecommentaire">
    <w:name w:val="annotation reference"/>
    <w:basedOn w:val="Policepardfaut"/>
    <w:uiPriority w:val="99"/>
    <w:unhideWhenUsed/>
    <w:rsid w:val="00A22CD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22CD6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22CD6"/>
    <w:rPr>
      <w:rFonts w:ascii="Arial" w:hAnsi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01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E1F488-BB69-42E7-BE66-36D6B8F2D4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6</Pages>
  <Words>654</Words>
  <Characters>3602</Characters>
  <Application>Microsoft Office Word</Application>
  <DocSecurity>0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Sarah B.</dc:creator>
  <cp:lastModifiedBy>Elisabeth Jurvilliers-Zuccaro</cp:lastModifiedBy>
  <cp:revision>23</cp:revision>
  <dcterms:created xsi:type="dcterms:W3CDTF">2025-06-23T10:15:00Z</dcterms:created>
  <dcterms:modified xsi:type="dcterms:W3CDTF">2026-01-30T14:48:00Z</dcterms:modified>
</cp:coreProperties>
</file>